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tabs>
          <w:tab w:val="left" w:pos="5812" w:leader="none"/>
          <w:tab w:val="left" w:pos="5954" w:leader="none"/>
          <w:tab w:val="left" w:pos="6825" w:leader="none"/>
        </w:tabs>
        <w:ind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3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3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3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3"/>
        <w:tabs>
          <w:tab w:val="left" w:pos="6825" w:leader="none"/>
        </w:tabs>
        <w:ind w:hanging="0"/>
        <w:jc w:val="left"/>
        <w:rPr/>
      </w:pPr>
      <w:r>
        <w:rPr>
          <w:sz w:val="24"/>
        </w:rPr>
        <w:t xml:space="preserve">_________Голубева Е.Л.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по алгебре для 7 класса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3"/>
        <w:ind w:hanging="0"/>
        <w:jc w:val="center"/>
        <w:rPr/>
      </w:pPr>
      <w:r>
        <w:rPr>
          <w:sz w:val="24"/>
        </w:rPr>
        <w:t>на 2019 - 2020 учебный год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3"/>
        <w:ind w:hanging="0"/>
        <w:jc w:val="right"/>
        <w:rPr/>
      </w:pPr>
      <w:r>
        <w:rPr>
          <w:sz w:val="24"/>
        </w:rPr>
        <w:t>Шабуцкая И. В.,</w:t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2019 год</w:t>
      </w:r>
    </w:p>
    <w:p>
      <w:pPr>
        <w:pStyle w:val="Style23"/>
        <w:ind w:hanging="0"/>
        <w:jc w:val="center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ListParagraph"/>
        <w:spacing w:lineRule="auto" w:line="240" w:before="120" w:after="120"/>
        <w:ind w:left="357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записка.</w:t>
      </w:r>
    </w:p>
    <w:p>
      <w:pPr>
        <w:pStyle w:val="Style25"/>
        <w:numPr>
          <w:ilvl w:val="0"/>
          <w:numId w:val="1"/>
        </w:numPr>
        <w:spacing w:before="120" w:after="120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 Федерального Закона «Об образовании в Российской Федерации» «273-ФЗ от 29 декабря 2012 года;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Примерной программы по курсу алгебры (7 – 9 классы), созданной на основе единой концепции преподавания математики в средней школе, разработанной А.Г.Мерзляком, В.Б.Полонским, М.С.Якиром, Д.А. Номировским, включенных в систему «Алгоримт успеха» (М.: Вентана-Граф, 2014) и обеспечена УМК для 7-9-го классов «Алгебра – 7», «Алгебра – 8» и «Алгебра – 9»/ А.Г.Мерзляк, В.Б.Полонский, М.С.Якир/М.: Вентана-Граф, 2014.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рабочей программе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>
        <w:rPr>
          <w:rFonts w:cs="Times New Roman" w:ascii="Times New Roman" w:hAnsi="Times New Roman"/>
          <w:i/>
          <w:sz w:val="24"/>
          <w:szCs w:val="24"/>
        </w:rPr>
        <w:t>умению учиться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 7-9 классах, алгебры и математического анализа в 10-11 классах, а также изучения смежных дисциплин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значимость школьного курса алгебры 7-9 классов состоит в том, что предметом её изучения количественные отношения и процессы реального мира, описанные математическими моделями.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современном обществе математическая подготовка необходима каждому человеку, так как </w:t>
      </w:r>
      <w:r>
        <w:rPr>
          <w:rFonts w:cs="Times New Roman" w:ascii="Times New Roman" w:hAnsi="Times New Roman"/>
          <w:sz w:val="24"/>
          <w:szCs w:val="24"/>
        </w:rPr>
        <w:t xml:space="preserve">математика присутствует  во всех сферах человеческой деятельности. 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всего, формирование абстрактного мышления.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Знакомство с историей развития алгебры как науки формирует у учащихся представления о математике как части общечеловеческой культуры.</w:t>
      </w:r>
    </w:p>
    <w:p>
      <w:pPr>
        <w:pStyle w:val="Style24"/>
        <w:ind w:firstLine="709"/>
        <w:rPr>
          <w:color w:val="000000"/>
          <w:szCs w:val="24"/>
        </w:rPr>
      </w:pPr>
      <w:r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  <w:r>
        <w:br w:type="page"/>
      </w:r>
    </w:p>
    <w:p>
      <w:pPr>
        <w:pStyle w:val="Style25"/>
        <w:numPr>
          <w:ilvl w:val="0"/>
          <w:numId w:val="1"/>
        </w:numPr>
        <w:spacing w:before="120" w:after="12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алгебры в 7-9 классах.</w:t>
      </w:r>
    </w:p>
    <w:p>
      <w:pPr>
        <w:pStyle w:val="Style25"/>
        <w:ind w:firstLine="567"/>
        <w:jc w:val="left"/>
        <w:rPr>
          <w:szCs w:val="24"/>
        </w:rPr>
      </w:pPr>
      <w:r>
        <w:rPr>
          <w:b w:val="false"/>
          <w:szCs w:val="24"/>
        </w:rPr>
        <w:t xml:space="preserve">Содержание курса алгебры в 7-9 классах представлено в виде следующих содержательных разделов: </w:t>
      </w:r>
      <w:r>
        <w:rPr>
          <w:szCs w:val="24"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>
      <w:pPr>
        <w:pStyle w:val="NormalWeb"/>
        <w:spacing w:beforeAutospacing="0" w:before="0" w:afterAutospacing="0" w:after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Содержание раздела </w:t>
      </w:r>
      <w:r>
        <w:rPr>
          <w:rFonts w:cs="Times New Roman" w:ascii="Times New Roman" w:hAnsi="Times New Roman"/>
          <w:b/>
          <w:i/>
          <w:color w:val="00000A"/>
          <w:sz w:val="24"/>
          <w:szCs w:val="24"/>
        </w:rPr>
        <w:t>«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Алгебра</w:t>
      </w:r>
      <w:r>
        <w:rPr>
          <w:rFonts w:cs="Times New Roman" w:ascii="Times New Roman" w:hAnsi="Times New Roman"/>
          <w:b/>
          <w:i/>
          <w:color w:val="00000A"/>
          <w:sz w:val="24"/>
          <w:szCs w:val="24"/>
        </w:rPr>
        <w:t xml:space="preserve">» </w:t>
      </w:r>
      <w:r>
        <w:rPr>
          <w:rFonts w:cs="Times New Roman" w:ascii="Times New Roman" w:hAnsi="Times New Roman"/>
          <w:color w:val="00000A"/>
          <w:sz w:val="24"/>
          <w:szCs w:val="24"/>
        </w:rPr>
        <w:t>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>
      <w:pPr>
        <w:pStyle w:val="NormalWeb"/>
        <w:spacing w:beforeAutospacing="0" w:before="0" w:afterAutospacing="0" w:after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раздела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«Числовые множества»</w:t>
      </w:r>
      <w:r>
        <w:rPr>
          <w:rFonts w:cs="Times New Roman" w:ascii="Times New Roman" w:hAnsi="Times New Roman"/>
          <w:sz w:val="24"/>
          <w:szCs w:val="24"/>
        </w:rPr>
        <w:t xml:space="preserve">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>
      <w:pPr>
        <w:pStyle w:val="NormalWeb"/>
        <w:spacing w:beforeAutospacing="0" w:before="0" w:afterAutospacing="0" w:after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Цель содержания раздела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«Функции»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раздела </w:t>
      </w:r>
      <w:r>
        <w:rPr>
          <w:rFonts w:cs="Times New Roman" w:ascii="Times New Roman" w:hAnsi="Times New Roman"/>
          <w:b/>
          <w:sz w:val="24"/>
          <w:szCs w:val="24"/>
        </w:rPr>
        <w:t>«Элементы прикладной математики»</w:t>
      </w:r>
      <w:r>
        <w:rPr>
          <w:rFonts w:cs="Times New Roman" w:ascii="Times New Roman" w:hAnsi="Times New Roman"/>
          <w:sz w:val="24"/>
          <w:szCs w:val="24"/>
        </w:rPr>
        <w:t xml:space="preserve">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</w:rPr>
        <w:t>«Алгебра в историческом развитии»</w:t>
      </w:r>
      <w:r>
        <w:rPr>
          <w:rFonts w:cs="Times New Roman" w:ascii="Times New Roman" w:hAnsi="Times New Roman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714" w:hanging="35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7 классах: базовый уровень обучения в объеме 102 часа, 3 часа в неделю, 34 учебных недели.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 освоения учебного предмета.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алгебры по данной программе  способствует формированию у учащихся  </w:t>
      </w:r>
      <w:r>
        <w:rPr>
          <w:rFonts w:cs="Times New Roman" w:ascii="Times New Roman" w:hAnsi="Times New Roman"/>
          <w:b/>
          <w:sz w:val="24"/>
          <w:szCs w:val="24"/>
        </w:rPr>
        <w:t>личностных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  <w:r>
        <w:rPr>
          <w:rFonts w:cs="Times New Roman" w:ascii="Times New Roman" w:hAnsi="Times New Roman"/>
          <w:b/>
          <w:sz w:val="24"/>
          <w:szCs w:val="24"/>
        </w:rPr>
        <w:t>метапредметных,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предметных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pStyle w:val="Dash041e0431044b0447043d044b0439"/>
        <w:ind w:firstLine="567"/>
        <w:jc w:val="both"/>
        <w:rPr/>
      </w:pPr>
      <w:r>
        <w:rPr>
          <w:b/>
        </w:rPr>
        <w:t>Предметные результаты</w:t>
      </w:r>
      <w:r>
        <w:rPr/>
        <w:t>:</w:t>
      </w:r>
    </w:p>
    <w:p>
      <w:pPr>
        <w:pStyle w:val="Dash0410043104370430044600200441043f04380441043a0430"/>
        <w:numPr>
          <w:ilvl w:val="0"/>
          <w:numId w:val="3"/>
        </w:numPr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Style w:val="Dash0410043104370430044600200441043f04380441043a0430char1"/>
        </w:rPr>
      </w:pPr>
      <w:r>
        <w:rPr>
          <w:rFonts w:cs="Times New Roman"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</w:rPr>
        <w:t>владение базовым понятийным аппаратом по основным разделам содержания;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</w:rPr>
        <w:t>систематические знания о функциях и их свойствах;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</w:t>
      </w:r>
      <w:r>
        <w:rPr>
          <w:rStyle w:val="Dash041e0431044b0447043d044b0439char1"/>
        </w:rPr>
        <w:t>выполнять вычисления с действительными  числами;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</w:t>
      </w:r>
      <w:r>
        <w:rPr>
          <w:rStyle w:val="Dash041e0431044b0447043d044b0439char1"/>
        </w:rPr>
        <w:t>решать уравнения, неравенства, системы уравнений и неравенств;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</w:t>
      </w:r>
      <w:r>
        <w:rPr>
          <w:rStyle w:val="Dash041e0431044b0447043d044b0439char1"/>
        </w:rPr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использовать алгебраический  «язык» для описания предметов окружающего мира и создания соответствующих математических моделей;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выполнять тождественные преобразования рациональных выражений;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выполнять операции над множествами;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 xml:space="preserve">исследовать функции и строить их графики;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</w:t>
      </w:r>
      <w:r>
        <w:rPr>
          <w:rStyle w:val="Dash041e0431044b0447043d044b0439char1"/>
        </w:rPr>
        <w:t>читать и использовать информацию, представленную в виде таблицы, диаграммы (столбчатой или круговой), графическом виде;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 xml:space="preserve">решать простейшие комбинаторные задачи.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Алгебраические выражения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Выражение с переменными. Значение выражения с переменными. Допустимые значение переменных. Тождество. Тождественные преобразования алгебраических выражений. Доказательство тождеств.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Уравнения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Системы  уравнений с двумя переменными. Графический метод решения системы уравнений с двумя переменными. Решение систем уравнений  методом подстановки и сложения. Система двух уравнений с двумя переменными как модель реальной ситуации.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Неравенства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Числовые неравенства 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Числовые множества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eastAsia="Times New Roman" w:cs="Times New Roman" w:ascii="Times New Roman" w:hAnsi="Times New Roman"/>
          <w:sz w:val="24"/>
          <w:szCs w:val="24"/>
        </w:rPr>
        <w:t xml:space="preserve">, где 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и как бесконечная периодическая 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Q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Функции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Числовые функции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  <w:r>
        <w:rPr>
          <w:rFonts w:cs="Times New Roman" w:ascii="Times New Roman" w:hAnsi="Times New Roman"/>
          <w:sz w:val="24"/>
          <w:szCs w:val="24"/>
          <w:lang w:val="en-US"/>
        </w:rPr>
        <w:t>y</w:t>
      </w:r>
      <w:r>
        <w:rPr>
          <w:rFonts w:cs="Times New Roman" w:ascii="Times New Roman" w:hAnsi="Times New Roman"/>
          <w:sz w:val="24"/>
          <w:szCs w:val="24"/>
        </w:rPr>
        <w:t>=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</m:e>
        </m:rad>
      </m:oMath>
      <w:r>
        <w:rPr>
          <w:rFonts w:cs="Times New Roman" w:ascii="Times New Roman" w:hAnsi="Times New Roman"/>
          <w:sz w:val="24"/>
          <w:szCs w:val="24"/>
        </w:rPr>
        <w:t xml:space="preserve">, их свойства и графики.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Числовые последовательности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>
        <w:rPr>
          <w:rFonts w:cs="Times New Roman" w:ascii="Times New Roman" w:hAnsi="Times New Roman"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- первых членов арифметической и геометрической прогрессий. Сумма бесконечной геометрической прогрессии, у которой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4"/>
          <w:szCs w:val="24"/>
        </w:rPr>
        <w:t>. Представление периодической десятичной дроби в виде обыкновенной дроби.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Элементы прикладной математики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 в историческом развитии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Учебно-тематический план. 7класс. Алгебра.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7935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764"/>
        <w:gridCol w:w="2951"/>
        <w:gridCol w:w="1353"/>
        <w:gridCol w:w="930"/>
        <w:gridCol w:w="1937"/>
      </w:tblGrid>
      <w:tr>
        <w:trPr>
          <w:trHeight w:val="690" w:hRule="atLeast"/>
        </w:trPr>
        <w:tc>
          <w:tcPr>
            <w:tcW w:w="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6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tLeast" w:line="221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</w:tr>
    </w:tbl>
    <w:p>
      <w:pPr>
        <w:pStyle w:val="Normal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rPr>
          <w:rFonts w:eastAsia="Times New Roman"/>
          <w:szCs w:val="24"/>
        </w:rPr>
      </w:pPr>
      <w:r>
        <w:rPr>
          <w:rFonts w:eastAsia="Times New Roman"/>
          <w:szCs w:val="24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7. </w:t>
      </w: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изучения учебного предмета в 7 классе.</w:t>
      </w:r>
    </w:p>
    <w:p>
      <w:pPr>
        <w:pStyle w:val="Normal"/>
        <w:spacing w:lineRule="auto" w:line="240" w:before="120" w:after="120"/>
        <w:ind w:left="709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Алгебраические выражения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преобразования выражений, содержащих степени с целыми показателями 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разложение многочленов на множители.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Уравнения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решать основные виды линейных уравнений с одной переменной, системы двух уравнений с двумя переменными;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Числовые множества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терминологию и символику, связанные с понятием множества, выполнять операции над множествами;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развивать представление о множествах;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Функции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>
      <w:pPr>
        <w:pStyle w:val="ListParagraph"/>
        <w:spacing w:lineRule="auto" w:line="240" w:before="0" w:after="0"/>
        <w:ind w:left="0"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функциональные представления и свойства функций решения математических задач из различных разделов курса.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7" w:firstLine="709"/>
        <w:jc w:val="both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Элементы прикладной математики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находить относительную частоту и вероятность случайного события;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научиться некоторым специальным приёмам решения комбинаторных задач.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0"/>
      </w:pPr>
      <w:rPr>
        <w:sz w:val="28"/>
        <w:b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1068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1287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5">
    <w:lvl w:ilvl="0">
      <w:start w:val="9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89154e"/>
    <w:pPr>
      <w:keepNext/>
      <w:spacing w:lineRule="auto" w:line="240" w:before="0" w:after="0"/>
      <w:ind w:firstLine="468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semiHidden/>
    <w:qFormat/>
    <w:rsid w:val="009820f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Подзаголовок Знак"/>
    <w:basedOn w:val="DefaultParagraphFont"/>
    <w:link w:val="a7"/>
    <w:qFormat/>
    <w:rsid w:val="0089154e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89154e"/>
    <w:rPr/>
  </w:style>
  <w:style w:type="character" w:styleId="11" w:customStyle="1">
    <w:name w:val="Заголовок 1 Знак"/>
    <w:basedOn w:val="DefaultParagraphFont"/>
    <w:link w:val="1"/>
    <w:qFormat/>
    <w:rsid w:val="0089154e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5" w:customStyle="1">
    <w:name w:val="Основной текст_"/>
    <w:link w:val="11"/>
    <w:qFormat/>
    <w:locked/>
    <w:rsid w:val="00683a2d"/>
    <w:rPr>
      <w:rFonts w:ascii="Times New Roman" w:hAnsi="Times New Roman" w:cs="Times New Roman"/>
      <w:shd w:fill="FFFFFF" w:val="clear"/>
    </w:rPr>
  </w:style>
  <w:style w:type="character" w:styleId="Dash041e0431044b0447043d044b0439char1" w:customStyle="1">
    <w:name w:val="dash041e_0431_044b_0447_043d_044b_0439__char1"/>
    <w:qFormat/>
    <w:rsid w:val="00683a2d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0043104370430044600200441043f04380441043a0430char1" w:customStyle="1">
    <w:name w:val="dash0410_0431_0437_0430_0446_0020_0441_043f_0438_0441_043a_0430__char1"/>
    <w:qFormat/>
    <w:rsid w:val="00683a2d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683a2d"/>
    <w:rPr>
      <w:rFonts w:ascii="Tahoma" w:hAnsi="Tahoma" w:cs="Tahoma"/>
      <w:sz w:val="16"/>
      <w:szCs w:val="16"/>
    </w:rPr>
  </w:style>
  <w:style w:type="character" w:styleId="Style17">
    <w:name w:val="Интернет-ссылка"/>
    <w:semiHidden/>
    <w:unhideWhenUsed/>
    <w:rsid w:val="00ed0b4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Times New Roman" w:hAnsi="Times New Roman"/>
      <w:b/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rFonts w:ascii="Times New Roman" w:hAnsi="Times New Roman"/>
      <w:b/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b/>
      <w:sz w:val="28"/>
      <w:szCs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/>
      <w:b/>
      <w:sz w:val="28"/>
    </w:rPr>
  </w:style>
  <w:style w:type="character" w:styleId="ListLabel18">
    <w:name w:val="ListLabel 18"/>
    <w:qFormat/>
    <w:rPr>
      <w:rFonts w:ascii="Times New Roman" w:hAnsi="Times New Roman"/>
      <w:b/>
      <w:sz w:val="28"/>
    </w:rPr>
  </w:style>
  <w:style w:type="character" w:styleId="ListLabel19">
    <w:name w:val="ListLabel 19"/>
    <w:qFormat/>
    <w:rPr>
      <w:rFonts w:ascii="Times New Roman" w:hAnsi="Times New Roman"/>
      <w:b/>
      <w:sz w:val="28"/>
      <w:szCs w:val="28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ascii="Times New Roman" w:hAnsi="Times New Roman"/>
      <w:b/>
      <w:sz w:val="28"/>
      <w:szCs w:val="28"/>
    </w:rPr>
  </w:style>
  <w:style w:type="character" w:styleId="ListLabel22">
    <w:name w:val="ListLabel 22"/>
    <w:qFormat/>
    <w:rPr>
      <w:rFonts w:ascii="Times New Roman" w:hAnsi="Times New Roman"/>
      <w:b/>
      <w:sz w:val="28"/>
      <w:szCs w:val="28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/>
      <w:b/>
      <w:sz w:val="28"/>
    </w:rPr>
  </w:style>
  <w:style w:type="character" w:styleId="ListLabel33">
    <w:name w:val="ListLabel 33"/>
    <w:qFormat/>
    <w:rPr>
      <w:rFonts w:ascii="Times New Roman" w:hAnsi="Times New Roman"/>
      <w:b/>
      <w:sz w:val="28"/>
    </w:rPr>
  </w:style>
  <w:style w:type="character" w:styleId="ListLabel34">
    <w:name w:val="ListLabel 34"/>
    <w:qFormat/>
    <w:rPr>
      <w:rFonts w:ascii="Times New Roman" w:hAnsi="Times New Roman"/>
      <w:b/>
      <w:sz w:val="28"/>
      <w:szCs w:val="28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ascii="Times New Roman" w:hAnsi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/>
      <w:b/>
      <w:sz w:val="28"/>
      <w:szCs w:val="28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/>
      <w:b/>
      <w:sz w:val="28"/>
    </w:rPr>
  </w:style>
  <w:style w:type="character" w:styleId="ListLabel48">
    <w:name w:val="ListLabel 48"/>
    <w:qFormat/>
    <w:rPr>
      <w:rFonts w:ascii="Times New Roman" w:hAnsi="Times New Roman"/>
      <w:b/>
      <w:sz w:val="28"/>
    </w:rPr>
  </w:style>
  <w:style w:type="character" w:styleId="ListLabel49">
    <w:name w:val="ListLabel 49"/>
    <w:qFormat/>
    <w:rPr>
      <w:rFonts w:ascii="Times New Roman" w:hAnsi="Times New Roman"/>
      <w:b/>
      <w:sz w:val="28"/>
      <w:szCs w:val="28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ascii="Times New Roman" w:hAnsi="Times New Roman"/>
      <w:b/>
      <w:sz w:val="28"/>
      <w:szCs w:val="28"/>
    </w:rPr>
  </w:style>
  <w:style w:type="character" w:styleId="ListLabel52">
    <w:name w:val="ListLabel 52"/>
    <w:qFormat/>
    <w:rPr>
      <w:rFonts w:ascii="Times New Roman" w:hAnsi="Times New Roman"/>
      <w:b/>
      <w:sz w:val="28"/>
      <w:szCs w:val="28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/>
      <w:b/>
      <w:sz w:val="28"/>
    </w:rPr>
  </w:style>
  <w:style w:type="character" w:styleId="ListLabel63">
    <w:name w:val="ListLabel 63"/>
    <w:qFormat/>
    <w:rPr>
      <w:rFonts w:ascii="Times New Roman" w:hAnsi="Times New Roman"/>
      <w:b/>
      <w:sz w:val="28"/>
    </w:rPr>
  </w:style>
  <w:style w:type="character" w:styleId="ListLabel64">
    <w:name w:val="ListLabel 64"/>
    <w:qFormat/>
    <w:rPr>
      <w:rFonts w:ascii="Times New Roman" w:hAnsi="Times New Roman"/>
      <w:b/>
      <w:sz w:val="28"/>
      <w:szCs w:val="28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ascii="Times New Roman" w:hAnsi="Times New Roman"/>
      <w:b/>
      <w:sz w:val="28"/>
      <w:szCs w:val="28"/>
    </w:rPr>
  </w:style>
  <w:style w:type="character" w:styleId="ListLabel67">
    <w:name w:val="ListLabel 67"/>
    <w:qFormat/>
    <w:rPr>
      <w:rFonts w:ascii="Times New Roman" w:hAnsi="Times New Roman"/>
      <w:b/>
      <w:sz w:val="28"/>
      <w:szCs w:val="28"/>
    </w:rPr>
  </w:style>
  <w:style w:type="character" w:styleId="ListLabel68">
    <w:name w:val="ListLabel 68"/>
    <w:qFormat/>
    <w:rPr>
      <w:rFonts w:ascii="Times New Roman" w:hAnsi="Times New Roman" w:cs="Symbol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sz w:val="24"/>
      <w:szCs w:val="24"/>
    </w:rPr>
  </w:style>
  <w:style w:type="character" w:styleId="ListLabel79">
    <w:name w:val="ListLabel 79"/>
    <w:qFormat/>
    <w:rPr>
      <w:rFonts w:ascii="Times New Roman" w:hAnsi="Times New Roman"/>
      <w:b/>
      <w:sz w:val="28"/>
    </w:rPr>
  </w:style>
  <w:style w:type="character" w:styleId="ListLabel80">
    <w:name w:val="ListLabel 80"/>
    <w:qFormat/>
    <w:rPr>
      <w:rFonts w:ascii="Times New Roman" w:hAnsi="Times New Roman"/>
      <w:b/>
      <w:sz w:val="28"/>
    </w:rPr>
  </w:style>
  <w:style w:type="character" w:styleId="ListLabel81">
    <w:name w:val="ListLabel 81"/>
    <w:qFormat/>
    <w:rPr>
      <w:rFonts w:ascii="Times New Roman" w:hAnsi="Times New Roman"/>
      <w:b/>
      <w:sz w:val="28"/>
      <w:szCs w:val="28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ascii="Times New Roman" w:hAnsi="Times New Roman"/>
      <w:b/>
      <w:sz w:val="28"/>
      <w:szCs w:val="28"/>
    </w:rPr>
  </w:style>
  <w:style w:type="character" w:styleId="ListLabel84">
    <w:name w:val="ListLabel 84"/>
    <w:qFormat/>
    <w:rPr>
      <w:rFonts w:ascii="Times New Roman" w:hAnsi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/>
      <w:b/>
      <w:sz w:val="28"/>
    </w:rPr>
  </w:style>
  <w:style w:type="character" w:styleId="ListLabel95">
    <w:name w:val="ListLabel 95"/>
    <w:qFormat/>
    <w:rPr>
      <w:rFonts w:ascii="Times New Roman" w:hAnsi="Times New Roman"/>
      <w:b/>
      <w:sz w:val="28"/>
    </w:rPr>
  </w:style>
  <w:style w:type="character" w:styleId="ListLabel96">
    <w:name w:val="ListLabel 96"/>
    <w:qFormat/>
    <w:rPr>
      <w:rFonts w:ascii="Times New Roman" w:hAnsi="Times New Roman"/>
      <w:b/>
      <w:sz w:val="28"/>
      <w:szCs w:val="28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ascii="Times New Roman" w:hAnsi="Times New Roman"/>
      <w:b/>
      <w:sz w:val="28"/>
      <w:szCs w:val="28"/>
    </w:rPr>
  </w:style>
  <w:style w:type="character" w:styleId="ListLabel99">
    <w:name w:val="ListLabel 99"/>
    <w:qFormat/>
    <w:rPr>
      <w:rFonts w:ascii="Times New Roman" w:hAnsi="Times New Roman"/>
      <w:b/>
      <w:sz w:val="28"/>
      <w:szCs w:val="28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/>
      <w:b/>
      <w:sz w:val="28"/>
    </w:rPr>
  </w:style>
  <w:style w:type="character" w:styleId="ListLabel110">
    <w:name w:val="ListLabel 110"/>
    <w:qFormat/>
    <w:rPr>
      <w:rFonts w:ascii="Times New Roman" w:hAnsi="Times New Roman"/>
      <w:b/>
      <w:sz w:val="28"/>
      <w:szCs w:val="28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b/>
      <w:sz w:val="28"/>
      <w:szCs w:val="28"/>
    </w:rPr>
  </w:style>
  <w:style w:type="character" w:styleId="ListLabel113">
    <w:name w:val="ListLabel 113"/>
    <w:qFormat/>
    <w:rPr>
      <w:rFonts w:ascii="Times New Roman" w:hAnsi="Times New Roman" w:cs="Symbol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Новый"/>
    <w:basedOn w:val="Normal"/>
    <w:qFormat/>
    <w:rsid w:val="005770ec"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9820f0"/>
    <w:pPr>
      <w:spacing w:before="0" w:after="200"/>
      <w:ind w:left="720" w:hanging="0"/>
      <w:contextualSpacing/>
    </w:pPr>
    <w:rPr/>
  </w:style>
  <w:style w:type="paragraph" w:styleId="Style24">
    <w:name w:val="Body Text Indent"/>
    <w:basedOn w:val="Normal"/>
    <w:link w:val="a6"/>
    <w:semiHidden/>
    <w:unhideWhenUsed/>
    <w:rsid w:val="009820f0"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5">
    <w:name w:val="Subtitle"/>
    <w:basedOn w:val="Normal"/>
    <w:link w:val="a8"/>
    <w:qFormat/>
    <w:rsid w:val="0089154e"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89154e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semiHidden/>
    <w:unhideWhenUsed/>
    <w:qFormat/>
    <w:rsid w:val="0089154e"/>
    <w:pPr>
      <w:spacing w:lineRule="auto" w:line="240" w:beforeAutospacing="1" w:afterAutospacing="1"/>
    </w:pPr>
    <w:rPr>
      <w:rFonts w:ascii="Arial" w:hAnsi="Arial" w:eastAsia="Times New Roman" w:cs="Arial"/>
      <w:color w:val="77787B"/>
      <w:sz w:val="14"/>
      <w:szCs w:val="14"/>
    </w:rPr>
  </w:style>
  <w:style w:type="paragraph" w:styleId="12" w:customStyle="1">
    <w:name w:val="Основной текст1"/>
    <w:basedOn w:val="Normal"/>
    <w:link w:val="aa"/>
    <w:qFormat/>
    <w:rsid w:val="00683a2d"/>
    <w:pPr>
      <w:shd w:val="clear" w:color="auto" w:fill="FFFFFF"/>
      <w:spacing w:lineRule="exact" w:line="240" w:before="300" w:after="480"/>
      <w:ind w:hanging="340"/>
    </w:pPr>
    <w:rPr>
      <w:rFonts w:ascii="Times New Roman" w:hAnsi="Times New Roman" w:cs="Times New Roman"/>
    </w:rPr>
  </w:style>
  <w:style w:type="paragraph" w:styleId="Dash041e0431044b0447043d044b0439" w:customStyle="1">
    <w:name w:val="dash041e_0431_044b_0447_043d_044b_0439"/>
    <w:basedOn w:val="Normal"/>
    <w:qFormat/>
    <w:rsid w:val="00683a2d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Dash0410043104370430044600200441043f04380441043a0430" w:customStyle="1">
    <w:name w:val="dash0410_0431_0437_0430_0446_0020_0441_043f_0438_0441_043a_0430"/>
    <w:basedOn w:val="Normal"/>
    <w:qFormat/>
    <w:rsid w:val="00683a2d"/>
    <w:pPr>
      <w:spacing w:lineRule="auto" w:line="240" w:before="0" w:after="0"/>
      <w:ind w:left="720" w:firstLine="7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683a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B362-D768-43DE-910D-1838118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LibreOffice/5.1.6.2$Linux_X86_64 LibreOffice_project/10m0$Build-2</Application>
  <Pages>10</Pages>
  <Words>2115</Words>
  <Characters>15899</Characters>
  <CharactersWithSpaces>18331</CharactersWithSpaces>
  <Paragraphs>177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2017-11-06T17:33:00Z</dcterms:created>
  <dc:creator>neo</dc:creator>
  <dc:description/>
  <dc:language>ru-RU</dc:language>
  <cp:lastModifiedBy/>
  <cp:lastPrinted>2017-09-10T20:18:00Z</cp:lastPrinted>
  <dcterms:modified xsi:type="dcterms:W3CDTF">2019-09-04T12:56:40Z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