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09" w:rsidRPr="00A81A4D" w:rsidRDefault="008C1409" w:rsidP="008C1409">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Муниципальное общеобразовательное учреждение</w:t>
      </w:r>
    </w:p>
    <w:p w:rsidR="008C1409" w:rsidRPr="00A81A4D" w:rsidRDefault="008C1409" w:rsidP="008C1409">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«Туношенская средняя школа</w:t>
      </w:r>
    </w:p>
    <w:p w:rsidR="008C1409" w:rsidRPr="00A81A4D" w:rsidRDefault="008C1409" w:rsidP="008C1409">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имени Героя России Селезнева А.А.»</w:t>
      </w:r>
    </w:p>
    <w:p w:rsidR="008C1409" w:rsidRPr="00A81A4D" w:rsidRDefault="008C1409" w:rsidP="008C1409">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Ярославского муниципального района</w:t>
      </w:r>
    </w:p>
    <w:p w:rsidR="008C1409" w:rsidRDefault="008C1409" w:rsidP="008C1409">
      <w:pPr>
        <w:spacing w:after="0" w:line="240" w:lineRule="auto"/>
        <w:jc w:val="center"/>
        <w:rPr>
          <w:sz w:val="24"/>
          <w:szCs w:val="24"/>
        </w:rPr>
      </w:pPr>
    </w:p>
    <w:p w:rsidR="008C1409" w:rsidRDefault="008C1409" w:rsidP="008C1409">
      <w:pPr>
        <w:spacing w:after="0" w:line="240" w:lineRule="auto"/>
        <w:jc w:val="center"/>
        <w:rPr>
          <w:sz w:val="24"/>
          <w:szCs w:val="24"/>
        </w:rPr>
      </w:pPr>
    </w:p>
    <w:p w:rsidR="008C1409" w:rsidRDefault="008C1409" w:rsidP="008C1409">
      <w:pPr>
        <w:spacing w:after="0" w:line="240" w:lineRule="auto"/>
        <w:jc w:val="center"/>
        <w:rPr>
          <w:sz w:val="24"/>
          <w:szCs w:val="24"/>
        </w:rPr>
      </w:pPr>
    </w:p>
    <w:p w:rsidR="008C1409" w:rsidRDefault="008C1409" w:rsidP="008C1409">
      <w:pPr>
        <w:spacing w:after="0" w:line="240" w:lineRule="auto"/>
        <w:jc w:val="center"/>
        <w:rPr>
          <w:sz w:val="24"/>
          <w:szCs w:val="24"/>
        </w:rPr>
      </w:pPr>
    </w:p>
    <w:p w:rsidR="008C1409" w:rsidRDefault="008C1409" w:rsidP="008C1409">
      <w:pPr>
        <w:spacing w:after="0" w:line="240" w:lineRule="auto"/>
        <w:jc w:val="center"/>
        <w:rPr>
          <w:sz w:val="24"/>
          <w:szCs w:val="24"/>
        </w:rPr>
      </w:pPr>
    </w:p>
    <w:p w:rsidR="008C1409" w:rsidRDefault="008C1409" w:rsidP="008C1409">
      <w:pPr>
        <w:pStyle w:val="a6"/>
        <w:tabs>
          <w:tab w:val="left" w:pos="6946"/>
        </w:tabs>
        <w:spacing w:line="276" w:lineRule="auto"/>
        <w:ind w:firstLine="0"/>
        <w:jc w:val="left"/>
        <w:rPr>
          <w:sz w:val="24"/>
        </w:rPr>
      </w:pPr>
      <w:r>
        <w:rPr>
          <w:sz w:val="24"/>
        </w:rPr>
        <w:t>Согласовано на заседании ШМО                                               «Утверждаю»</w:t>
      </w:r>
    </w:p>
    <w:p w:rsidR="008C1409" w:rsidRDefault="008C1409" w:rsidP="008C1409">
      <w:pPr>
        <w:pStyle w:val="a6"/>
        <w:tabs>
          <w:tab w:val="left" w:pos="6825"/>
        </w:tabs>
        <w:spacing w:line="276" w:lineRule="auto"/>
        <w:ind w:firstLine="0"/>
        <w:jc w:val="left"/>
        <w:rPr>
          <w:sz w:val="24"/>
        </w:rPr>
      </w:pPr>
      <w:r>
        <w:rPr>
          <w:sz w:val="24"/>
        </w:rPr>
        <w:t>Протокол № _____________                                                        Приказ № _______________</w:t>
      </w:r>
    </w:p>
    <w:p w:rsidR="008C1409" w:rsidRDefault="008C1409" w:rsidP="008C1409">
      <w:pPr>
        <w:pStyle w:val="a6"/>
        <w:tabs>
          <w:tab w:val="left" w:pos="6825"/>
        </w:tabs>
        <w:spacing w:line="276" w:lineRule="auto"/>
        <w:ind w:firstLine="0"/>
        <w:jc w:val="left"/>
        <w:rPr>
          <w:sz w:val="24"/>
        </w:rPr>
      </w:pPr>
      <w:r>
        <w:rPr>
          <w:sz w:val="24"/>
        </w:rPr>
        <w:t>«____»__________20______г                                                      «___» __________20_______г</w:t>
      </w:r>
    </w:p>
    <w:p w:rsidR="008C1409" w:rsidRDefault="008C1409" w:rsidP="008C1409">
      <w:pPr>
        <w:pStyle w:val="a6"/>
        <w:tabs>
          <w:tab w:val="left" w:pos="6825"/>
        </w:tabs>
        <w:spacing w:line="276" w:lineRule="auto"/>
        <w:ind w:firstLine="0"/>
        <w:jc w:val="left"/>
        <w:rPr>
          <w:sz w:val="24"/>
        </w:rPr>
      </w:pPr>
      <w:r>
        <w:rPr>
          <w:sz w:val="24"/>
        </w:rPr>
        <w:t>Руководитель ШМО                                                                     Директор школы</w:t>
      </w:r>
    </w:p>
    <w:p w:rsidR="008C1409" w:rsidRDefault="008C1409" w:rsidP="008C1409">
      <w:pPr>
        <w:pStyle w:val="a6"/>
        <w:tabs>
          <w:tab w:val="left" w:pos="6825"/>
        </w:tabs>
        <w:spacing w:line="276" w:lineRule="auto"/>
        <w:ind w:firstLine="0"/>
        <w:jc w:val="left"/>
        <w:rPr>
          <w:sz w:val="24"/>
        </w:rPr>
      </w:pPr>
      <w:r>
        <w:rPr>
          <w:sz w:val="24"/>
        </w:rPr>
        <w:t>__________________________                                                   _______________ Балкова С.Е.</w:t>
      </w:r>
    </w:p>
    <w:p w:rsidR="008C1409" w:rsidRDefault="008C1409" w:rsidP="008C1409">
      <w:pPr>
        <w:spacing w:after="0" w:line="240" w:lineRule="auto"/>
        <w:rPr>
          <w:sz w:val="24"/>
          <w:szCs w:val="24"/>
        </w:rPr>
      </w:pPr>
    </w:p>
    <w:p w:rsidR="008C1409" w:rsidRDefault="008C1409" w:rsidP="008C1409">
      <w:pPr>
        <w:spacing w:after="0" w:line="240" w:lineRule="auto"/>
        <w:rPr>
          <w:sz w:val="24"/>
          <w:szCs w:val="24"/>
        </w:rPr>
      </w:pPr>
    </w:p>
    <w:p w:rsidR="008C1409" w:rsidRDefault="008C1409" w:rsidP="008C1409">
      <w:pPr>
        <w:spacing w:after="0" w:line="240" w:lineRule="auto"/>
        <w:rPr>
          <w:sz w:val="24"/>
          <w:szCs w:val="24"/>
        </w:rPr>
      </w:pPr>
    </w:p>
    <w:p w:rsidR="008C1409" w:rsidRDefault="008C1409" w:rsidP="008C1409">
      <w:pPr>
        <w:spacing w:after="0" w:line="240" w:lineRule="auto"/>
        <w:rPr>
          <w:sz w:val="24"/>
          <w:szCs w:val="24"/>
        </w:rPr>
      </w:pPr>
    </w:p>
    <w:p w:rsidR="008C1409" w:rsidRDefault="008C1409" w:rsidP="008C1409">
      <w:pPr>
        <w:spacing w:after="0" w:line="240" w:lineRule="auto"/>
        <w:rPr>
          <w:sz w:val="24"/>
          <w:szCs w:val="24"/>
        </w:rPr>
      </w:pPr>
    </w:p>
    <w:p w:rsidR="008C1409" w:rsidRDefault="008C1409" w:rsidP="008C1409">
      <w:pPr>
        <w:spacing w:after="0" w:line="240" w:lineRule="auto"/>
        <w:rPr>
          <w:sz w:val="24"/>
          <w:szCs w:val="24"/>
        </w:rPr>
      </w:pPr>
    </w:p>
    <w:p w:rsidR="008C1409" w:rsidRDefault="008C1409" w:rsidP="008C1409">
      <w:pPr>
        <w:spacing w:after="0" w:line="240" w:lineRule="auto"/>
        <w:rPr>
          <w:sz w:val="24"/>
          <w:szCs w:val="24"/>
        </w:rPr>
      </w:pPr>
    </w:p>
    <w:p w:rsidR="008C1409" w:rsidRPr="00942046" w:rsidRDefault="008C1409" w:rsidP="008C1409">
      <w:pPr>
        <w:spacing w:after="0" w:line="240" w:lineRule="auto"/>
        <w:rPr>
          <w:rFonts w:ascii="Times New Roman" w:hAnsi="Times New Roman" w:cs="Times New Roman"/>
          <w:sz w:val="24"/>
          <w:szCs w:val="24"/>
        </w:rPr>
      </w:pPr>
    </w:p>
    <w:p w:rsidR="008C1409" w:rsidRPr="00942046" w:rsidRDefault="008C1409" w:rsidP="008C1409">
      <w:pPr>
        <w:spacing w:after="0"/>
        <w:jc w:val="center"/>
        <w:rPr>
          <w:rFonts w:ascii="Times New Roman" w:eastAsia="Calibri" w:hAnsi="Times New Roman" w:cs="Times New Roman"/>
          <w:sz w:val="28"/>
          <w:szCs w:val="28"/>
        </w:rPr>
      </w:pPr>
      <w:r w:rsidRPr="00942046">
        <w:rPr>
          <w:rFonts w:ascii="Times New Roman" w:eastAsia="Calibri" w:hAnsi="Times New Roman" w:cs="Times New Roman"/>
          <w:sz w:val="28"/>
          <w:szCs w:val="28"/>
        </w:rPr>
        <w:t>Рабочая программа</w:t>
      </w:r>
    </w:p>
    <w:p w:rsidR="008C1409" w:rsidRPr="00942046" w:rsidRDefault="008C1409" w:rsidP="008C1409">
      <w:pPr>
        <w:spacing w:after="0"/>
        <w:jc w:val="center"/>
        <w:rPr>
          <w:rFonts w:ascii="Times New Roman" w:hAnsi="Times New Roman" w:cs="Times New Roman"/>
          <w:sz w:val="28"/>
          <w:szCs w:val="28"/>
        </w:rPr>
      </w:pPr>
      <w:r w:rsidRPr="00942046">
        <w:rPr>
          <w:rFonts w:ascii="Times New Roman" w:eastAsia="Calibri" w:hAnsi="Times New Roman" w:cs="Times New Roman"/>
          <w:sz w:val="28"/>
          <w:szCs w:val="28"/>
        </w:rPr>
        <w:t xml:space="preserve">по </w:t>
      </w:r>
      <w:r w:rsidRPr="00942046">
        <w:rPr>
          <w:rFonts w:ascii="Times New Roman" w:hAnsi="Times New Roman" w:cs="Times New Roman"/>
          <w:sz w:val="28"/>
          <w:szCs w:val="28"/>
        </w:rPr>
        <w:t>химии</w:t>
      </w:r>
      <w:r w:rsidRPr="00942046">
        <w:rPr>
          <w:rFonts w:ascii="Times New Roman" w:eastAsia="Calibri" w:hAnsi="Times New Roman" w:cs="Times New Roman"/>
          <w:sz w:val="28"/>
          <w:szCs w:val="28"/>
        </w:rPr>
        <w:t xml:space="preserve"> </w:t>
      </w:r>
    </w:p>
    <w:p w:rsidR="008C1409" w:rsidRPr="00942046" w:rsidRDefault="008C1409" w:rsidP="008C1409">
      <w:pPr>
        <w:spacing w:after="0"/>
        <w:jc w:val="center"/>
        <w:rPr>
          <w:rFonts w:ascii="Times New Roman" w:eastAsia="Calibri" w:hAnsi="Times New Roman" w:cs="Times New Roman"/>
          <w:sz w:val="28"/>
          <w:szCs w:val="28"/>
        </w:rPr>
      </w:pPr>
      <w:r w:rsidRPr="00942046">
        <w:rPr>
          <w:rFonts w:ascii="Times New Roman" w:eastAsia="Calibri" w:hAnsi="Times New Roman" w:cs="Times New Roman"/>
          <w:sz w:val="28"/>
          <w:szCs w:val="28"/>
        </w:rPr>
        <w:t xml:space="preserve">для </w:t>
      </w:r>
      <w:r w:rsidRPr="00942046">
        <w:rPr>
          <w:rFonts w:ascii="Times New Roman" w:hAnsi="Times New Roman" w:cs="Times New Roman"/>
          <w:sz w:val="28"/>
          <w:szCs w:val="28"/>
        </w:rPr>
        <w:t>1</w:t>
      </w:r>
      <w:r>
        <w:rPr>
          <w:rFonts w:ascii="Times New Roman" w:hAnsi="Times New Roman" w:cs="Times New Roman"/>
          <w:sz w:val="28"/>
          <w:szCs w:val="28"/>
        </w:rPr>
        <w:t>1</w:t>
      </w:r>
      <w:r w:rsidRPr="00942046">
        <w:rPr>
          <w:rFonts w:ascii="Times New Roman" w:eastAsia="Calibri" w:hAnsi="Times New Roman" w:cs="Times New Roman"/>
          <w:sz w:val="28"/>
          <w:szCs w:val="28"/>
        </w:rPr>
        <w:t xml:space="preserve"> класса </w:t>
      </w:r>
    </w:p>
    <w:p w:rsidR="008C1409" w:rsidRPr="00942046" w:rsidRDefault="008C1409" w:rsidP="008C1409">
      <w:pPr>
        <w:spacing w:after="0"/>
        <w:jc w:val="center"/>
        <w:rPr>
          <w:rFonts w:ascii="Times New Roman" w:eastAsia="Calibri" w:hAnsi="Times New Roman" w:cs="Times New Roman"/>
          <w:sz w:val="28"/>
          <w:szCs w:val="28"/>
        </w:rPr>
      </w:pPr>
      <w:r w:rsidRPr="00942046">
        <w:rPr>
          <w:rFonts w:ascii="Times New Roman" w:hAnsi="Times New Roman" w:cs="Times New Roman"/>
          <w:sz w:val="28"/>
          <w:szCs w:val="28"/>
        </w:rPr>
        <w:t>среднего</w:t>
      </w:r>
      <w:r w:rsidRPr="00942046">
        <w:rPr>
          <w:rFonts w:ascii="Times New Roman" w:eastAsia="Calibri" w:hAnsi="Times New Roman" w:cs="Times New Roman"/>
          <w:sz w:val="28"/>
          <w:szCs w:val="28"/>
        </w:rPr>
        <w:t xml:space="preserve"> общего образования</w:t>
      </w:r>
    </w:p>
    <w:p w:rsidR="008C1409" w:rsidRPr="00942046" w:rsidRDefault="008C1409" w:rsidP="008C140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(профильный</w:t>
      </w:r>
      <w:r w:rsidRPr="00942046">
        <w:rPr>
          <w:rFonts w:ascii="Times New Roman" w:eastAsia="Calibri" w:hAnsi="Times New Roman" w:cs="Times New Roman"/>
          <w:sz w:val="28"/>
          <w:szCs w:val="28"/>
        </w:rPr>
        <w:t xml:space="preserve"> уровень)</w:t>
      </w:r>
    </w:p>
    <w:p w:rsidR="008C1409" w:rsidRPr="00942046" w:rsidRDefault="008C1409" w:rsidP="008C1409">
      <w:pPr>
        <w:spacing w:after="0"/>
        <w:jc w:val="center"/>
        <w:rPr>
          <w:rFonts w:ascii="Times New Roman" w:eastAsia="Calibri" w:hAnsi="Times New Roman" w:cs="Times New Roman"/>
          <w:sz w:val="28"/>
          <w:szCs w:val="28"/>
        </w:rPr>
      </w:pPr>
      <w:r w:rsidRPr="00942046">
        <w:rPr>
          <w:rFonts w:ascii="Times New Roman" w:eastAsia="Calibri" w:hAnsi="Times New Roman" w:cs="Times New Roman"/>
          <w:sz w:val="28"/>
          <w:szCs w:val="28"/>
        </w:rPr>
        <w:t>на 20</w:t>
      </w:r>
      <w:r w:rsidRPr="00942046">
        <w:rPr>
          <w:rFonts w:ascii="Times New Roman" w:hAnsi="Times New Roman" w:cs="Times New Roman"/>
          <w:sz w:val="28"/>
          <w:szCs w:val="28"/>
        </w:rPr>
        <w:t>20</w:t>
      </w:r>
      <w:r w:rsidRPr="00942046">
        <w:rPr>
          <w:rFonts w:ascii="Times New Roman" w:eastAsia="Calibri" w:hAnsi="Times New Roman" w:cs="Times New Roman"/>
          <w:sz w:val="28"/>
          <w:szCs w:val="28"/>
        </w:rPr>
        <w:t>-202</w:t>
      </w:r>
      <w:r w:rsidRPr="00942046">
        <w:rPr>
          <w:rFonts w:ascii="Times New Roman" w:hAnsi="Times New Roman" w:cs="Times New Roman"/>
          <w:sz w:val="28"/>
          <w:szCs w:val="28"/>
        </w:rPr>
        <w:t>1</w:t>
      </w:r>
      <w:r w:rsidRPr="00942046">
        <w:rPr>
          <w:rFonts w:ascii="Times New Roman" w:eastAsia="Calibri" w:hAnsi="Times New Roman" w:cs="Times New Roman"/>
          <w:sz w:val="28"/>
          <w:szCs w:val="28"/>
        </w:rPr>
        <w:t xml:space="preserve"> учебный год</w:t>
      </w:r>
    </w:p>
    <w:p w:rsidR="008C1409" w:rsidRDefault="008C1409" w:rsidP="008C1409">
      <w:pPr>
        <w:spacing w:after="0" w:line="360" w:lineRule="auto"/>
        <w:jc w:val="center"/>
        <w:rPr>
          <w:b/>
          <w:sz w:val="32"/>
          <w:szCs w:val="32"/>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Default="008C1409" w:rsidP="008C1409">
      <w:pPr>
        <w:spacing w:after="0"/>
        <w:jc w:val="center"/>
        <w:rPr>
          <w:sz w:val="24"/>
          <w:szCs w:val="24"/>
        </w:rPr>
      </w:pPr>
    </w:p>
    <w:p w:rsidR="008C1409" w:rsidRPr="00942046" w:rsidRDefault="008C1409" w:rsidP="008C1409">
      <w:pPr>
        <w:spacing w:after="0"/>
        <w:jc w:val="right"/>
        <w:rPr>
          <w:rFonts w:ascii="Times New Roman" w:hAnsi="Times New Roman" w:cs="Times New Roman"/>
          <w:sz w:val="28"/>
          <w:szCs w:val="28"/>
        </w:rPr>
      </w:pPr>
      <w:r w:rsidRPr="00942046">
        <w:rPr>
          <w:rFonts w:ascii="Times New Roman" w:hAnsi="Times New Roman" w:cs="Times New Roman"/>
          <w:sz w:val="28"/>
          <w:szCs w:val="28"/>
        </w:rPr>
        <w:t>Учитель химии:</w:t>
      </w:r>
    </w:p>
    <w:p w:rsidR="008C1409" w:rsidRPr="00A81A4D" w:rsidRDefault="008C1409" w:rsidP="008C1409">
      <w:pPr>
        <w:spacing w:after="0"/>
        <w:jc w:val="right"/>
        <w:rPr>
          <w:rFonts w:ascii="Times New Roman" w:hAnsi="Times New Roman" w:cs="Times New Roman"/>
          <w:sz w:val="28"/>
          <w:szCs w:val="28"/>
        </w:rPr>
      </w:pPr>
      <w:r w:rsidRPr="00A81A4D">
        <w:rPr>
          <w:rFonts w:ascii="Times New Roman" w:hAnsi="Times New Roman" w:cs="Times New Roman"/>
          <w:sz w:val="28"/>
          <w:szCs w:val="28"/>
        </w:rPr>
        <w:t>Лян Ю.В.</w:t>
      </w:r>
    </w:p>
    <w:p w:rsidR="008C1409" w:rsidRDefault="008C1409" w:rsidP="008C1409">
      <w:pPr>
        <w:jc w:val="center"/>
        <w:rPr>
          <w:sz w:val="24"/>
          <w:szCs w:val="24"/>
        </w:rPr>
      </w:pPr>
    </w:p>
    <w:p w:rsidR="008C1409" w:rsidRDefault="008C1409" w:rsidP="008C1409">
      <w:pPr>
        <w:jc w:val="center"/>
        <w:rPr>
          <w:sz w:val="24"/>
          <w:szCs w:val="24"/>
        </w:rPr>
      </w:pPr>
    </w:p>
    <w:p w:rsidR="008C1409" w:rsidRDefault="008C1409" w:rsidP="008C1409">
      <w:pPr>
        <w:jc w:val="center"/>
        <w:rPr>
          <w:sz w:val="24"/>
          <w:szCs w:val="24"/>
        </w:rPr>
      </w:pPr>
    </w:p>
    <w:p w:rsidR="008C1409" w:rsidRPr="00942046" w:rsidRDefault="008C1409" w:rsidP="008C1409">
      <w:pPr>
        <w:pStyle w:val="a4"/>
        <w:rPr>
          <w:sz w:val="24"/>
          <w:szCs w:val="24"/>
        </w:rPr>
      </w:pPr>
      <w:r w:rsidRPr="00942046">
        <w:rPr>
          <w:sz w:val="24"/>
          <w:szCs w:val="24"/>
        </w:rPr>
        <w:t>2020</w:t>
      </w:r>
    </w:p>
    <w:p w:rsidR="008C1409" w:rsidRDefault="008C1409" w:rsidP="008C1409">
      <w:pPr>
        <w:rPr>
          <w:b/>
          <w:sz w:val="24"/>
          <w:szCs w:val="24"/>
        </w:rPr>
        <w:sectPr w:rsidR="008C1409">
          <w:pgSz w:w="11906" w:h="16838"/>
          <w:pgMar w:top="1134" w:right="850" w:bottom="1134" w:left="1701" w:header="709" w:footer="709" w:gutter="0"/>
          <w:pgNumType w:start="2"/>
          <w:cols w:space="720"/>
        </w:sectPr>
      </w:pPr>
    </w:p>
    <w:p w:rsidR="008C1409" w:rsidRDefault="008C1409" w:rsidP="008C1409">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p>
    <w:p w:rsidR="008C1409" w:rsidRPr="00BC3A6B" w:rsidRDefault="008C1409" w:rsidP="008C1409">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C3A6B">
        <w:rPr>
          <w:rFonts w:ascii="Times New Roman" w:hAnsi="Times New Roman" w:cs="Times New Roman"/>
          <w:b/>
          <w:color w:val="000000"/>
        </w:rPr>
        <w:t>Пояснительная записка.</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Рабочая программа соответствует федеральному государственному образовательному стандарту и программе курса химии для 11 классов общеобразовательных организаций углублённого уровня (авторы С. 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Пузаков, Н. В. Машнина, В. А. Попков). Она разработана на основе следующих нормативных документов: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color w:val="000000"/>
        </w:rPr>
        <w:t>• Федерального закона «Об образовании в РФ» от 29.12.2012 No 273 – ФЗ</w:t>
      </w:r>
      <w:r w:rsidRPr="00536594">
        <w:rPr>
          <w:rFonts w:ascii="Times New Roman" w:eastAsia="Times New Roman" w:hAnsi="Times New Roman" w:cs="Times New Roman"/>
          <w:color w:val="000000"/>
        </w:rPr>
        <w:t xml:space="preserve">;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Приказа Министерства образования и науки РФ от 2 июня 2011 г. No 1994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н. No 1312»;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color w:val="000000"/>
        </w:rPr>
        <w:t xml:space="preserve">• Федерального государственного образовательного стандарта среднего общего образования, утверждённым приказом Министерства образования и науки РФ от 17 мая 2012 года No 413, с изменениями и дополнениями, введёнными приказами Министерства образования и науки РФ от 29 декабря 2014 года No 1645 и от 31 декабря 2015 года No </w:t>
      </w:r>
      <w:r w:rsidRPr="00536594">
        <w:rPr>
          <w:rFonts w:ascii="Times New Roman" w:eastAsia="Times New Roman" w:hAnsi="Times New Roman" w:cs="Times New Roman"/>
          <w:color w:val="000000"/>
        </w:rPr>
        <w:t xml:space="preserve">1578.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Рабочая программа рассчитана на 170 учебных часов (5 ч в неделю)</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Программа предусматривает формирование у учащихся общеучебных умений и навыков, универсальных способов деятельности и ключевых компетенций: умения самостоятельно и мотивированно организовывать свою познавательную деятельность; использования элементов причинно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следственного и структурно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функционального анализа; определения сущностных характеристик изучаемого объекта; умения развёрнуто обосновывать суждения, давать определения, приводить доказательства; оценивания и корректировки своего поведения в окружающем мире.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Данная программа курса химии предназначена для учащихся средних общеобразовательных школ, которые в дальнейшем планируют поступать в вузы медицинского профиля. Поэтому в ней предусмотрено углублённое изучение некоторых тем химии, которые необходимы будущим студентам медицинских вузов.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Рабочая программа построена по </w:t>
      </w:r>
      <w:r w:rsidRPr="00536594">
        <w:rPr>
          <w:rFonts w:ascii="Times New Roman" w:hAnsi="Times New Roman" w:cs="Times New Roman"/>
          <w:i/>
          <w:color w:val="000000"/>
        </w:rPr>
        <w:t>линейной схеме</w:t>
      </w:r>
      <w:r w:rsidRPr="00536594">
        <w:rPr>
          <w:rFonts w:ascii="Times New Roman" w:hAnsi="Times New Roman" w:cs="Times New Roman"/>
          <w:color w:val="000000"/>
        </w:rPr>
        <w:t xml:space="preserve">. В 10 классе излагается материал органической химии, а в 11 классе ― общей и неорганической химии. </w:t>
      </w:r>
    </w:p>
    <w:p w:rsidR="008C1409" w:rsidRPr="00536594" w:rsidRDefault="008C1409" w:rsidP="008C1409">
      <w:pPr>
        <w:spacing w:after="0"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Программа составлена на основе </w:t>
      </w:r>
      <w:r w:rsidRPr="00536594">
        <w:rPr>
          <w:rFonts w:ascii="Times New Roman" w:hAnsi="Times New Roman" w:cs="Times New Roman"/>
          <w:i/>
          <w:color w:val="000000"/>
        </w:rPr>
        <w:t>системно-деятельностного подхода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лежащего в основе ФГОС. Этот подход ориентирован на конкретные результаты образования.</w:t>
      </w:r>
    </w:p>
    <w:p w:rsidR="008C1409" w:rsidRPr="00536594" w:rsidRDefault="008C1409" w:rsidP="008C1409">
      <w:pPr>
        <w:spacing w:after="0" w:line="240" w:lineRule="auto"/>
        <w:ind w:firstLine="454"/>
        <w:jc w:val="both"/>
        <w:rPr>
          <w:rFonts w:ascii="Times New Roman" w:hAnsi="Times New Roman" w:cs="Times New Roman"/>
          <w:color w:val="000000"/>
        </w:rPr>
      </w:pPr>
    </w:p>
    <w:p w:rsidR="008C1409" w:rsidRPr="00536594" w:rsidRDefault="008C1409" w:rsidP="008C1409">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536594">
        <w:rPr>
          <w:rFonts w:ascii="Times New Roman" w:hAnsi="Times New Roman" w:cs="Times New Roman"/>
          <w:b/>
          <w:color w:val="000000"/>
        </w:rPr>
        <w:t>Результаты освоения курса.</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color w:val="000000"/>
        </w:rPr>
        <w:t>При изучении курса «Химия» в средней (полной) школе обучающиеся должны достигнуть определённых результатов</w:t>
      </w:r>
      <w:r w:rsidRPr="00536594">
        <w:rPr>
          <w:rFonts w:ascii="Times New Roman" w:eastAsia="Times New Roman" w:hAnsi="Times New Roman" w:cs="Times New Roman"/>
          <w:color w:val="000000"/>
        </w:rPr>
        <w:t xml:space="preserve">.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Личностные результаты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Российская гражданская идентичность, патриотизм, уважение к своему народу, чувства ответственности перед Родиной, гордости свою Родину, прошлое и настоящее многонационального народа России, уважение государственных символов (герб, флаг, гимн);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готовность к служению Отечеству, его защите;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сформированность мировоззрения, соответствующего современному уровню развития науки и общественной практики; готовность и способность к самостоятельной, творческой и ответственной деятельности;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навыки сотрудничества со сверстниками, детьми младшего возраста, взрослыми в образовательной, общественно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полезной, учебно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исследовательской, проектной и других видах деятельности;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6) </w:t>
      </w:r>
      <w:r w:rsidRPr="00536594">
        <w:rPr>
          <w:rFonts w:ascii="Times New Roman" w:hAnsi="Times New Roman" w:cs="Times New Roman"/>
          <w:color w:val="000000"/>
        </w:rPr>
        <w:t xml:space="preserve">нравственное сознание и поведение на основе усвоения общечеловеческих ценностей;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7) </w:t>
      </w:r>
      <w:r w:rsidRPr="00536594">
        <w:rPr>
          <w:rFonts w:ascii="Times New Roman" w:hAnsi="Times New Roman" w:cs="Times New Roman"/>
          <w:color w:val="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8) </w:t>
      </w:r>
      <w:r w:rsidRPr="00536594">
        <w:rPr>
          <w:rFonts w:ascii="Times New Roman" w:hAnsi="Times New Roman" w:cs="Times New Roman"/>
          <w:color w:val="000000"/>
        </w:rPr>
        <w:t xml:space="preserve">эстетическое отношение к миру, включая эстетику быта, научного и технического творчества, спорта, общественных отношений;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9) </w:t>
      </w:r>
      <w:r w:rsidRPr="00536594">
        <w:rPr>
          <w:rFonts w:ascii="Times New Roman" w:hAnsi="Times New Roman" w:cs="Times New Roman"/>
          <w:color w:val="000000"/>
        </w:rPr>
        <w:t xml:space="preserve">принятие и реализацию ценностей здорового и безопасного образа жизни, потребности в </w:t>
      </w:r>
      <w:r w:rsidRPr="00536594">
        <w:rPr>
          <w:rFonts w:ascii="Times New Roman" w:hAnsi="Times New Roman" w:cs="Times New Roman"/>
          <w:color w:val="000000"/>
        </w:rPr>
        <w:lastRenderedPageBreak/>
        <w:t>физическом самосовершенствовании, занятиях спортивно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оздоровительной деятельностью, неприятие вредных привычек: курения, употребления алкоголя, наркотиков;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10) </w:t>
      </w:r>
      <w:r w:rsidRPr="00536594">
        <w:rPr>
          <w:rFonts w:ascii="Times New Roman" w:hAnsi="Times New Roman" w:cs="Times New Roman"/>
          <w:color w:val="000000"/>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11) </w:t>
      </w:r>
      <w:r w:rsidRPr="00536594">
        <w:rPr>
          <w:rFonts w:ascii="Times New Roman" w:hAnsi="Times New Roman" w:cs="Times New Roman"/>
          <w:color w:val="000000"/>
        </w:rPr>
        <w:t xml:space="preserve">осознанный выбор будущей профессии;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eastAsia="Times New Roman" w:hAnsi="Times New Roman" w:cs="Times New Roman"/>
          <w:color w:val="000000"/>
        </w:rPr>
        <w:t xml:space="preserve">12) </w:t>
      </w:r>
      <w:r w:rsidRPr="00536594">
        <w:rPr>
          <w:rFonts w:ascii="Times New Roman" w:hAnsi="Times New Roman" w:cs="Times New Roman"/>
          <w:color w:val="000000"/>
        </w:rPr>
        <w:t>сформированность экологического мышления, понимания влияния социально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экономических процессов на состояние природной и социальной среды; приобретение опыта эколого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направленной деятельности</w:t>
      </w:r>
      <w:r w:rsidRPr="00536594">
        <w:rPr>
          <w:rFonts w:ascii="Times New Roman" w:eastAsia="Times New Roman" w:hAnsi="Times New Roman" w:cs="Times New Roman"/>
          <w:color w:val="000000"/>
        </w:rPr>
        <w:t xml:space="preserve">.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Метапредметные результаты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Регулятивные универсальные учебные действия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самостоятельно определять цели и составлять планы, осознавая приоритетные и второстепенные задачи;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самостоятельно осуществлять, контролировать и корректировать учебную и внеучебную деятельность с учётом предварительного планирования;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использовать различные ресурсы для достижения целей;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выбирать успешные стратегии в трудных ситуациях;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Познавательные учебно-логические универсальные учебные действия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классифицировать объекты в соответствии с выбранными признаками;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сравнивать объекты;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систематизировать и обобщать информацию;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определять проблему и способы её решения;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владеть навыками анализа;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6) </w:t>
      </w:r>
      <w:r w:rsidRPr="00536594">
        <w:rPr>
          <w:rFonts w:ascii="Times New Roman" w:hAnsi="Times New Roman" w:cs="Times New Roman"/>
          <w:color w:val="000000"/>
        </w:rPr>
        <w:t>владеть навыками познавательной, учебно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исследовательской и проектной деятельности;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7) </w:t>
      </w:r>
      <w:r w:rsidRPr="00536594">
        <w:rPr>
          <w:rFonts w:ascii="Times New Roman" w:hAnsi="Times New Roman" w:cs="Times New Roman"/>
          <w:color w:val="000000"/>
        </w:rPr>
        <w:t xml:space="preserve">уметь самостоятельно осуществлять поиск методов решения практических задач, применять различные методы познания для изучения окружающего мира.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Познавательные учебно-информационные универсальные учебные действия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искать необходимые источники информации;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самостоятельно и ответственно осуществлять информационную деятельность, в том числе, ориентироваться в различных источниках информации;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критически оценивать и интерпретировать информацию, получаемую из различных источников;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иметь сформированные навыки работы с различными текстами</w:t>
      </w:r>
      <w:r w:rsidRPr="00536594">
        <w:rPr>
          <w:rFonts w:ascii="Times New Roman" w:eastAsia="Times New Roman" w:hAnsi="Times New Roman" w:cs="Times New Roman"/>
          <w:color w:val="000000"/>
        </w:rPr>
        <w:t xml:space="preserve">;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использовать различные виды моделирования, создания собственной информации.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Коммуникативные универсальные учебные действия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выступать перед аудиторией;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вести дискуссию, диалог, находить приемлемое решение при наличии разных точек зрения;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продуктивно общаться и взаимодействовать с партнёрами по совместной деятельности;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эффективно разрешать конфликты.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Предметные результаты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Выпускник на углублённом уровне научится: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иллюстрировать на примерах становление и эволюцию органической химии как науки на различных исторических этапах её развития;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устанавливать причинно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w:t>
      </w:r>
      <w:r w:rsidRPr="00536594">
        <w:rPr>
          <w:rFonts w:ascii="Times New Roman" w:hAnsi="Times New Roman" w:cs="Times New Roman"/>
          <w:color w:val="000000"/>
        </w:rPr>
        <w:lastRenderedPageBreak/>
        <w:t>атома, химической связи, электролитической диссоциации кислот и оснований; устанавливать причинно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следственные связи между свойствами вещества и его составом и строением;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определённому классу соединений;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приводить примеры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восстановительных реакций в природе, производственных процессах и жизнедеятельности организмов;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обосновывать практическое использование неорганических и органических веществ и их реакций в промышленности и быту;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безопасной работы с химическими веществами и лабораторным оборудованием;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проводить расчёты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 расчёты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массовой или объёмной доли выхода продукта реакции от теоретически возможного; расчёты теплового эффекта реакции; расчёты объёмных отношений газов при химических реакциях;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использовать методы научного познания: анализ, синтез, моделирование химических процессов и явлений ― при решении учебно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исследовательских задач по изучению свойств, способов получения и распознавания органических веществ;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владеть правилами безопасного обращения с едкими, горючими и токсичными веществами, средствами бытовой химии;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осуществлять поиск химической информации по названиям, идентификаторам, </w:t>
      </w:r>
      <w:r w:rsidRPr="00536594">
        <w:rPr>
          <w:rFonts w:ascii="Times New Roman" w:hAnsi="Times New Roman" w:cs="Times New Roman"/>
          <w:color w:val="000000"/>
        </w:rPr>
        <w:lastRenderedPageBreak/>
        <w:t xml:space="preserve">структурным формулам веществ;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популярных статьях с точки зрения естественно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научной корректности в целях выявления ошибочных суждений и формирования собственной позиции;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Выпускник на углублённом уровне получит возможность научиться: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интерпретировать данные о составе и строении веществ, полученные с помощью современных физико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химических методов; – описывать состояние электрона в атоме на основе современных квантово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механических представлений для объяснения результатов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спектрального анализа веществ;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прогнозировать возможность протекания окислительно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восстановительных реакций, лежащих в основе природных и производственных процессов. </w:t>
      </w:r>
    </w:p>
    <w:p w:rsidR="008C1409" w:rsidRDefault="008C1409" w:rsidP="008C1409">
      <w:pPr>
        <w:spacing w:after="0" w:line="240" w:lineRule="auto"/>
        <w:ind w:firstLine="454"/>
        <w:jc w:val="both"/>
        <w:rPr>
          <w:rFonts w:ascii="Times New Roman" w:hAnsi="Times New Roman" w:cs="Times New Roman"/>
        </w:rPr>
      </w:pPr>
    </w:p>
    <w:p w:rsidR="008C1409" w:rsidRPr="006C637B" w:rsidRDefault="008C1409" w:rsidP="008C1409">
      <w:pPr>
        <w:spacing w:after="0" w:line="240" w:lineRule="auto"/>
        <w:jc w:val="center"/>
        <w:rPr>
          <w:rFonts w:ascii="Times New Roman" w:eastAsia="Times New Roman" w:hAnsi="Times New Roman" w:cs="Times New Roman"/>
          <w:b/>
        </w:rPr>
      </w:pPr>
      <w:r w:rsidRPr="006C637B">
        <w:rPr>
          <w:rFonts w:ascii="Times New Roman" w:eastAsia="Times New Roman" w:hAnsi="Times New Roman" w:cs="Times New Roman"/>
          <w:b/>
        </w:rPr>
        <w:t>Элементы адаптации программы для одаренных и отстающих учеников</w:t>
      </w:r>
      <w:r>
        <w:rPr>
          <w:rFonts w:ascii="Times New Roman" w:eastAsia="Times New Roman" w:hAnsi="Times New Roman" w:cs="Times New Roman"/>
          <w:b/>
        </w:rPr>
        <w:t>.</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w:t>
      </w:r>
      <w:r>
        <w:rPr>
          <w:rFonts w:ascii="Times New Roman" w:eastAsia="Times New Roman" w:hAnsi="Times New Roman" w:cs="Times New Roman"/>
        </w:rPr>
        <w:t xml:space="preserve"> </w:t>
      </w:r>
      <w:r w:rsidRPr="006C637B">
        <w:rPr>
          <w:rFonts w:ascii="Times New Roman" w:eastAsia="Times New Roman" w:hAnsi="Times New Roman" w:cs="Times New Roman"/>
        </w:rPr>
        <w:t>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1. Игры, ситуативные беседы. </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w:t>
      </w:r>
      <w:r>
        <w:rPr>
          <w:rFonts w:ascii="Times New Roman" w:eastAsia="Times New Roman" w:hAnsi="Times New Roman" w:cs="Times New Roman"/>
        </w:rPr>
        <w:t xml:space="preserve"> </w:t>
      </w:r>
      <w:r w:rsidRPr="006C637B">
        <w:rPr>
          <w:rFonts w:ascii="Times New Roman" w:eastAsia="Times New Roman" w:hAnsi="Times New Roman" w:cs="Times New Roman"/>
        </w:rPr>
        <w:t>Игры-соревнования.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Используются опорные карточки, подстановочные упражнения.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Опорные схемы.</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5.Тестовый материал или сборники упражнений, с помощью которых выполняются тренировочные упражнения (тренинг) от простого к сложному. </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6.Таблицы, плакаты и схемы для самоконтроля;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 целью профилактики работы со слабоуспевающими необходимо:</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-подкреплять сильного ученика при работе в паре со слабым (ведущая роль отводится сильному ученику),</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-проводить дополнительные консультации,</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-снижать темп опроса,</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запись домашних работ,</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-организовать специальную систему домашних заданий: подготовка памя</w:t>
      </w:r>
      <w:r>
        <w:rPr>
          <w:rFonts w:ascii="Times New Roman" w:eastAsia="Times New Roman" w:hAnsi="Times New Roman" w:cs="Times New Roman"/>
        </w:rPr>
        <w:t>ток,</w:t>
      </w:r>
      <w:r w:rsidRPr="006C637B">
        <w:rPr>
          <w:rFonts w:ascii="Times New Roman" w:eastAsia="Times New Roman" w:hAnsi="Times New Roman" w:cs="Times New Roman"/>
        </w:rPr>
        <w:t xml:space="preserve"> творческие задания, разбивка домашнего задания на блоки,</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-ссылка на аналогичное задание, выполненное ранее,</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lastRenderedPageBreak/>
        <w:t>-напоминать прием и способ выполнения задания,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-сделать ссылку на правило,</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все домашние задания, контролировать выполнение их после уроков (в случае отсутствия),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-регулярно оповещать родителей об успеваемости слабоуспевающего ребенка.</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В работе с одаренными детьми необходимо совершенствование системы выявления и сопровождения одаренных учащихся: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-отбор методов, которые способствуют развитию самостоятельности мышления, инициативности и творчества;</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-расширение возможности для участия способных и одаренных детей в </w:t>
      </w:r>
      <w:r>
        <w:rPr>
          <w:rFonts w:ascii="Times New Roman" w:eastAsia="Times New Roman" w:hAnsi="Times New Roman" w:cs="Times New Roman"/>
        </w:rPr>
        <w:t>районных</w:t>
      </w:r>
      <w:r w:rsidRPr="006C637B">
        <w:rPr>
          <w:rFonts w:ascii="Times New Roman" w:eastAsia="Times New Roman" w:hAnsi="Times New Roman" w:cs="Times New Roman"/>
        </w:rPr>
        <w:t xml:space="preserve"> и областных олимпиадах, научных конференциях, конкурсах.</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Содержание и формы работы</w:t>
      </w:r>
      <w:r>
        <w:rPr>
          <w:rFonts w:ascii="Times New Roman" w:eastAsia="Times New Roman" w:hAnsi="Times New Roman" w:cs="Times New Roman"/>
        </w:rPr>
        <w:t>:</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1) групповые занятия с одаренными учащимися;</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 исследовательская и проектная деятельность;</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научно-практические конференции;</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участие в олимпиадах и конкурсах;</w:t>
      </w:r>
    </w:p>
    <w:p w:rsidR="008C1409" w:rsidRPr="006C637B" w:rsidRDefault="008C1409" w:rsidP="008C1409">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5) работа по индивидуальным планам.</w:t>
      </w:r>
    </w:p>
    <w:p w:rsidR="008C1409" w:rsidRPr="001D764A" w:rsidRDefault="008C1409" w:rsidP="008C1409">
      <w:pPr>
        <w:pStyle w:val="a7"/>
        <w:spacing w:after="0" w:line="240" w:lineRule="auto"/>
        <w:ind w:left="0" w:firstLine="340"/>
        <w:rPr>
          <w:rFonts w:ascii="Times New Roman" w:hAnsi="Times New Roman" w:cs="Times New Roman"/>
        </w:rPr>
      </w:pPr>
    </w:p>
    <w:p w:rsidR="008C1409" w:rsidRPr="00D67F7A" w:rsidRDefault="008C1409" w:rsidP="008C1409">
      <w:pPr>
        <w:spacing w:after="0" w:line="240" w:lineRule="auto"/>
        <w:ind w:firstLine="340"/>
        <w:jc w:val="center"/>
        <w:rPr>
          <w:rFonts w:ascii="Times New Roman" w:eastAsia="Times New Roman" w:hAnsi="Times New Roman" w:cs="Times New Roman"/>
          <w:b/>
        </w:rPr>
      </w:pPr>
      <w:r w:rsidRPr="00D67F7A">
        <w:rPr>
          <w:rFonts w:ascii="Times New Roman" w:eastAsia="Times New Roman" w:hAnsi="Times New Roman" w:cs="Times New Roman"/>
          <w:b/>
        </w:rPr>
        <w:t>Критерии оценивания по химии</w:t>
      </w:r>
      <w:r>
        <w:rPr>
          <w:rFonts w:ascii="Times New Roman" w:eastAsia="Times New Roman" w:hAnsi="Times New Roman" w:cs="Times New Roman"/>
          <w:b/>
        </w:rPr>
        <w:t>.</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При оценке учебных достижений учащихся применяется критериальная система оценивания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по пятибалльной шкале (отметка «1» не ставится): </w:t>
      </w:r>
    </w:p>
    <w:p w:rsidR="008C1409" w:rsidRPr="00D67F7A" w:rsidRDefault="008C1409" w:rsidP="008C1409">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Критерии оценки устного ответа.</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основании изученных теорий;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логической последовательности, литературным языком;</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самостоятельный.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сновании изученных теорий;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определенной логической последовательности,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допущены две-три несущественные ошибки, исправленные по требованию учителя.</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«З»</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но при этом допущена существенная ошибка;</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ответ неполный, несвязный.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при ответе обнаружено непонимание учащимся содержания учебного материала;</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допущены существенные ошибки, которые учащийся не может исправить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наводящих вопросах учителя;</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либо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отсутствии ответа.</w:t>
      </w:r>
    </w:p>
    <w:p w:rsidR="008C1409" w:rsidRPr="00D67F7A" w:rsidRDefault="008C1409" w:rsidP="008C1409">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экспериментальных умений.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Оценка ставится на основании наблюдения за учащимися в ходе выполнения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практической работы и письменного отчета за работу.</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полностью и без ошибок, сделаны правильные наблюдения и выводы;</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эксперимент осуществлен по плану с учетом требований техники безопасности и правил</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с веществами и оборудованием;</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проявлены организационно - трудовые умения, поддерживаются чистота и порядок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рабочем месте, экономно используются реактивы.</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сделаны правильные наблюдения и выводы, но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 проведен не полностью;</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или допущены несущественные ошибки в работе с веществами и оборудованием.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не менее, чем наполовину,</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или допущена существенная ошибка в ходе эксперимента, в объяснении, в оформлении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в соблюдении правил техники безопасности при работе с веществами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оборудованием, которая исправляется по требованию учителя.</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lastRenderedPageBreak/>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допущены две (и более)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существенные ошибки в ходе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эксперимента, в объяснении,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оформлении работы, в соблюдении правил техники безопасности, которые учащийся не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может исправить даже по требованию учителя;</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не выполнена, у учащегося отсутствует экспериментальные умения.</w:t>
      </w:r>
    </w:p>
    <w:p w:rsidR="008C1409" w:rsidRPr="00D67F7A" w:rsidRDefault="008C1409" w:rsidP="008C1409">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умений решать расчетные задачи.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 логическом рассуждении и решении нет ошибок, задача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решена рациональным способом;</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в логическом рассуждении и решении нет 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 но задача решена нерациональным способом, или допущено не более двух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несущественных ошибок.</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в логическом рассуждении нет существенных ошибок, 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допущена существенная ошибка в математических расчетах.</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имеются существенные ошибки в логическом рассуждении 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решении; отсутствует ответ на задание.</w:t>
      </w:r>
    </w:p>
    <w:p w:rsidR="008C1409" w:rsidRPr="00D67F7A" w:rsidRDefault="008C1409" w:rsidP="008C1409">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письменных контрольных работ.</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полный и правильный, возможна несущественная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ошибка.</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неполный или допущено не более двух несущественных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работа выполнена не менее чем наполовину, допущена одна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существенная ошибка и при этом две-три несущественные.</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работа выполнена меньше, чем наполовину или содержит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несколько существенных ошибок, либо работа не выполнена.</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При оценке выполнения письменной контрольной работы необходимо учитывать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требования единого орфографического режима. </w:t>
      </w:r>
    </w:p>
    <w:p w:rsidR="008C1409" w:rsidRPr="00D67F7A" w:rsidRDefault="008C1409" w:rsidP="008C1409">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тестовых работ.</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Тесты, состоящие из пяти вопросов можно использовать после изучения каждого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материала (урока). Тест из 10—15 вопросов используется для периодического контроля. Тест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из 20—30 вопросов необходимо использовать для итогового контроля.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При оценивании используется следующая шкала: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пяти вопросов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нет ошибок — оценка «5»;</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одна ошибка — оценка «4»;</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две ошибки — оценка «З»;</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три ошибки — оценка «2».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30 вопросов: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25—З0 правильных ответов — оценка «5»;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19—24 правильных ответов — оценка «4»;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12—18 правильных ответов — оценка «З»; </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меньше 12 правильных ответов — оценка «2».</w:t>
      </w:r>
    </w:p>
    <w:p w:rsidR="008C1409" w:rsidRPr="00D67F7A" w:rsidRDefault="008C1409" w:rsidP="008C1409">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реферата.</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Реферат оценивается по следующим критериям:</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соблюдение требований к его оформлению;</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необходимость и достаточность для раскрытия темы приведенной в тексте реферата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информации;</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умение обучающегося свободно излагать основные идеи, отраженные в реферате;</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способность обучающегося понять суть задаваемых членами аттестационной комиссии вопросов и сформулировать точные ответы на них</w:t>
      </w:r>
      <w:r w:rsidRPr="00E656E7">
        <w:rPr>
          <w:rFonts w:ascii="Times New Roman" w:eastAsia="Times New Roman" w:hAnsi="Times New Roman" w:cs="Times New Roman"/>
        </w:rPr>
        <w:t>.</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Критерии оценки проектной и исследовательской работы</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разрабатываются с учётом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целей и задач проектной деятельности на данном этапе образования. Индивидуальный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проект целесообразно оценивать по следующим критериям:</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1.Способность к самостоятельному приобретению знаний и решению проблем,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 поставить проблему и выбрать адекватные способы её решения,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включая поиск и обработку информации, формулировку выводов и/или обоснование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реализацию/апробацию принятого решения, обоснование и создание прогноза, модели,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макета, объекта, творческого </w:t>
      </w:r>
      <w:r w:rsidRPr="00D67F7A">
        <w:rPr>
          <w:rFonts w:ascii="Times New Roman" w:eastAsia="Times New Roman" w:hAnsi="Times New Roman" w:cs="Times New Roman"/>
        </w:rPr>
        <w:lastRenderedPageBreak/>
        <w:t>решения и т.п. Данный критерий в целом включает оценку</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сформированности познавательных учебных действий.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предметных знаний и способов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действий,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раскрыть содержание работы, грамотно и обоснованно в соответствии с рассматриваемой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проблемой/темой использовать имеющиеся знания и способы действий.</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регулятивных действий,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 самостоятельно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планировать и управлять своей познавательной деятельностью во времени, использовать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ресурсные возможности для достижения целей, осуществлять выбор конструктивных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стратегий в трудных ситуациях.</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4.Сформированность коммуникативных действий,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 ясно изложить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оформить выполненную работу, представить её результаты, аргументированно ответить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вопросы.</w:t>
      </w:r>
    </w:p>
    <w:p w:rsidR="008C1409" w:rsidRPr="00D67F7A" w:rsidRDefault="008C1409" w:rsidP="008C1409">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Максимальная оценка по каждому критерию не должна превышать 3 баллов. При таком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подходе достижение базового уровня (отметка «удовлетворительно») соответствует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получению 4 первичных баллов (по одному баллу за каждый из четырёх критериев), 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достижение повышенных уровней соответствует получению 7—9 первичных баллов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(отметка «хорошо») или 10—12 первичных баллов (отметка «отл</w:t>
      </w:r>
      <w:r w:rsidRPr="00E656E7">
        <w:rPr>
          <w:rFonts w:ascii="Times New Roman" w:eastAsia="Times New Roman" w:hAnsi="Times New Roman" w:cs="Times New Roman"/>
        </w:rPr>
        <w:t>ично»).</w:t>
      </w:r>
    </w:p>
    <w:p w:rsidR="008C1409" w:rsidRPr="00536594" w:rsidRDefault="008C1409" w:rsidP="008C1409">
      <w:pPr>
        <w:spacing w:after="0" w:line="240" w:lineRule="auto"/>
        <w:ind w:firstLine="454"/>
        <w:jc w:val="both"/>
        <w:rPr>
          <w:rFonts w:ascii="Times New Roman" w:hAnsi="Times New Roman" w:cs="Times New Roman"/>
        </w:rPr>
      </w:pPr>
    </w:p>
    <w:p w:rsidR="008C1409" w:rsidRPr="00536594" w:rsidRDefault="008C1409" w:rsidP="008C1409">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536594">
        <w:rPr>
          <w:rFonts w:ascii="Times New Roman" w:hAnsi="Times New Roman" w:cs="Times New Roman"/>
          <w:b/>
          <w:color w:val="000000"/>
        </w:rPr>
        <w:t>Содержание курса химии</w:t>
      </w:r>
    </w:p>
    <w:p w:rsidR="008C1409" w:rsidRPr="00536594" w:rsidRDefault="008C1409" w:rsidP="008C1409">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536594">
        <w:rPr>
          <w:rFonts w:ascii="Times New Roman" w:hAnsi="Times New Roman" w:cs="Times New Roman"/>
          <w:b/>
          <w:color w:val="000000"/>
        </w:rPr>
        <w:t>11 класс</w:t>
      </w:r>
    </w:p>
    <w:p w:rsidR="008C1409" w:rsidRPr="00536594" w:rsidRDefault="008C1409" w:rsidP="008C1409">
      <w:pPr>
        <w:pStyle w:val="normal"/>
        <w:widowControl w:val="0"/>
        <w:pBdr>
          <w:top w:val="nil"/>
          <w:left w:val="nil"/>
          <w:bottom w:val="nil"/>
          <w:right w:val="nil"/>
          <w:between w:val="nil"/>
        </w:pBdr>
        <w:spacing w:line="240" w:lineRule="auto"/>
        <w:ind w:firstLine="454"/>
        <w:jc w:val="center"/>
        <w:rPr>
          <w:rFonts w:ascii="Times New Roman" w:hAnsi="Times New Roman" w:cs="Times New Roman"/>
          <w:color w:val="000000"/>
        </w:rPr>
      </w:pPr>
      <w:r w:rsidRPr="00536594">
        <w:rPr>
          <w:rFonts w:ascii="Times New Roman" w:hAnsi="Times New Roman" w:cs="Times New Roman"/>
          <w:color w:val="000000"/>
        </w:rPr>
        <w:t>(170 часов)</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Тема 1. Строение вещества (17 ч)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Строение атома. </w:t>
      </w:r>
      <w:r w:rsidRPr="00536594">
        <w:rPr>
          <w:rFonts w:ascii="Times New Roman" w:hAnsi="Times New Roman" w:cs="Times New Roman"/>
          <w:color w:val="000000"/>
        </w:rPr>
        <w:t>Современные представления о строении атома. Состояние электрона в атоме. Корпускулярно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волновой дуализм электрона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Квантовые числа. Основное и возбуждённое состояние атома. Правило Хунда. Порядок заполнения подуровней у </w:t>
      </w:r>
      <w:r w:rsidRPr="00536594">
        <w:rPr>
          <w:rFonts w:ascii="Times New Roman" w:hAnsi="Times New Roman" w:cs="Times New Roman"/>
          <w:i/>
          <w:color w:val="000000"/>
        </w:rPr>
        <w:t>s</w:t>
      </w:r>
      <w:r w:rsidRPr="00536594">
        <w:rPr>
          <w:rFonts w:ascii="Times New Roman" w:eastAsia="Times New Roman" w:hAnsi="Times New Roman" w:cs="Times New Roman"/>
          <w:color w:val="000000"/>
        </w:rPr>
        <w:t xml:space="preserve">-, </w:t>
      </w:r>
      <w:r w:rsidRPr="00536594">
        <w:rPr>
          <w:rFonts w:ascii="Times New Roman" w:hAnsi="Times New Roman" w:cs="Times New Roman"/>
          <w:i/>
          <w:color w:val="000000"/>
        </w:rPr>
        <w:t>р</w:t>
      </w:r>
      <w:r w:rsidRPr="00536594">
        <w:rPr>
          <w:rFonts w:ascii="Times New Roman" w:eastAsia="Times New Roman" w:hAnsi="Times New Roman" w:cs="Times New Roman"/>
          <w:color w:val="000000"/>
        </w:rPr>
        <w:t xml:space="preserve">-, </w:t>
      </w:r>
      <w:r w:rsidRPr="00536594">
        <w:rPr>
          <w:rFonts w:ascii="Times New Roman" w:hAnsi="Times New Roman" w:cs="Times New Roman"/>
          <w:i/>
          <w:color w:val="000000"/>
        </w:rPr>
        <w:t>d</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r w:rsidRPr="00536594">
        <w:rPr>
          <w:rFonts w:ascii="Times New Roman" w:hAnsi="Times New Roman" w:cs="Times New Roman"/>
          <w:i/>
          <w:color w:val="000000"/>
        </w:rPr>
        <w:t>f</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элементов</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Электронные конфигурации атомов. Изменение атомного радиуса в периодах и группах периодической системы Д. И. Менделеева. Образование ионов. Энергия ионизации. Сродство к электрону. Электронное строение ионов.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b/>
          <w:color w:val="000000"/>
        </w:rPr>
        <w:t>Химическая связь. Кристаллические решётки</w:t>
      </w:r>
      <w:r w:rsidRPr="00536594">
        <w:rPr>
          <w:rFonts w:ascii="Times New Roman" w:hAnsi="Times New Roman" w:cs="Times New Roman"/>
          <w:color w:val="000000"/>
        </w:rPr>
        <w:t>. Общие представления о химической связи. Электроотрицательность. Металлы и неметаллы. Химическая связь: ионная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металлическая, ковалентная. Ковалентная полярная и ковалентная неполярная связь. Диполи. Энергия связи. Длина связи. Механизмы образования ковалентной связи ― обменный и донорно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акцепторный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Типы гибридизации. Ориентация гибридных орбиталей. Прочность σ</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связи и π</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связи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Невалентные взаимодействия ― ориентационное и дисперсионное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Водородная связь. Кристаллические решётки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молекулярные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атомные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ионные, металлические</w:t>
      </w:r>
      <w:r w:rsidRPr="00536594">
        <w:rPr>
          <w:rFonts w:ascii="Times New Roman" w:eastAsia="Times New Roman" w:hAnsi="Times New Roman" w:cs="Times New Roman"/>
          <w:color w:val="000000"/>
        </w:rPr>
        <w:t xml:space="preserve">.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Демонстрации. </w:t>
      </w:r>
      <w:r w:rsidRPr="00536594">
        <w:rPr>
          <w:rFonts w:ascii="Times New Roman" w:hAnsi="Times New Roman" w:cs="Times New Roman"/>
          <w:color w:val="000000"/>
        </w:rPr>
        <w:t xml:space="preserve">Модели ионных, атомных, молекулярных и металлических кристаллических решёток.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b/>
          <w:i/>
        </w:rPr>
        <w:t>Контрольная работа № 1</w:t>
      </w:r>
      <w:r w:rsidRPr="00536594">
        <w:rPr>
          <w:rFonts w:ascii="Times New Roman" w:eastAsia="Times New Roman" w:hAnsi="Times New Roman" w:cs="Times New Roman"/>
        </w:rPr>
        <w:t xml:space="preserve"> «Строение вещества».</w:t>
      </w: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Fonts w:ascii="Times New Roman" w:hAnsi="Times New Roman" w:cs="Times New Roman"/>
          <w:b/>
          <w:color w:val="000000"/>
        </w:rPr>
        <w:t xml:space="preserve">Тема 2. Основные закономерности протекания реакций (21 ч)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Элементы химической термодинамики. </w:t>
      </w:r>
      <w:r w:rsidRPr="00536594">
        <w:rPr>
          <w:rFonts w:ascii="Times New Roman" w:hAnsi="Times New Roman" w:cs="Times New Roman"/>
          <w:color w:val="000000"/>
        </w:rPr>
        <w:t>Самопроизвольные и несамопроизвольные реакции. Химическая термодинамика. Термодинамическая система ― открытая и закрытая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Экзотермические и эндотермические реакции. Внутренняя энергия. Энтальпия и энтропия. Экстенсивные параметры. Интенсивные параметры. Энергия Гиббса. Энтальпийный и энтропийный факторы. Принцип энергетического сопряжения. Обратимые и необратимые реакции. Химическое равновесие. Константа химического равновесия. Смещение химического равновесия. Принцип Ле Шателье. Гомеостаз.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Элементы химической кинетики. </w:t>
      </w:r>
      <w:r w:rsidRPr="00536594">
        <w:rPr>
          <w:rFonts w:ascii="Times New Roman" w:hAnsi="Times New Roman" w:cs="Times New Roman"/>
          <w:color w:val="000000"/>
        </w:rPr>
        <w:t>Механизм реакций. Элементарный акт. Параллельные реакции. Последовательные реакции. Гомогенные реакции. Гетерогенные реакции. Скорость реакции, её зависимость от различных факторов. Кинетические уравнения. Константа скорости реакции. Период полупревращения. Зависимость скорости реакции от температуры. Правило Вант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Гоффа. Энергия активации реакции. Катализ. Катализаторы. Ингибиторы. Гомогенный и гетерогенный катализ.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Стехиометрия. </w:t>
      </w:r>
      <w:r w:rsidRPr="00536594">
        <w:rPr>
          <w:rFonts w:ascii="Times New Roman" w:hAnsi="Times New Roman" w:cs="Times New Roman"/>
          <w:color w:val="000000"/>
        </w:rPr>
        <w:t xml:space="preserve">Стехиометрия. Молярная масса. Молярный объём газов. Количество вещества. Моль. Относительная плотность газа по другому газу. Уравнение Менделеева―Клапейрона. Молярная масса смеси газов. Постоянная Авогадро. Соотношения между количествами веществ в химических уравнениях.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lastRenderedPageBreak/>
        <w:t xml:space="preserve">Растворы. </w:t>
      </w:r>
      <w:r w:rsidRPr="00536594">
        <w:rPr>
          <w:rFonts w:ascii="Times New Roman" w:hAnsi="Times New Roman" w:cs="Times New Roman"/>
          <w:color w:val="000000"/>
        </w:rPr>
        <w:t xml:space="preserve">Гомогенные и гетерогенные системы. Растворы. Молярная концентрация растворённого вещества. Массовая концентрация растворённого вещества. Массовая доля. Объёмная доля. Коэффициент растворимости. Зависимость растворимости некоторых солей от температуры. Насыщенный и ненасыщенный раствор. Сольватация. Сольваты. Гидраты. Аквакомплексы. Растворимость.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Демонстрации</w:t>
      </w:r>
      <w:r w:rsidRPr="00536594">
        <w:rPr>
          <w:rFonts w:ascii="Times New Roman" w:hAnsi="Times New Roman" w:cs="Times New Roman"/>
          <w:i/>
          <w:color w:val="000000"/>
        </w:rPr>
        <w:t xml:space="preserve">. </w:t>
      </w:r>
      <w:r w:rsidRPr="00536594">
        <w:rPr>
          <w:rFonts w:ascii="Times New Roman" w:hAnsi="Times New Roman" w:cs="Times New Roman"/>
          <w:color w:val="000000"/>
        </w:rPr>
        <w:t xml:space="preserve">Тепловые эффекты при растворении концентрированной серной кислоты и нитрата аммония. Зависимость скорости реакции от концентрации и температуры. Разложение пероксида водорода в присутствии катализатора.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Style w:val="c5"/>
          <w:rFonts w:ascii="Times New Roman" w:hAnsi="Times New Roman" w:cs="Times New Roman"/>
          <w:b/>
          <w:i/>
        </w:rPr>
        <w:t>Контрольная работа № 2</w:t>
      </w:r>
      <w:r w:rsidRPr="00536594">
        <w:rPr>
          <w:rStyle w:val="c5"/>
          <w:rFonts w:ascii="Times New Roman" w:hAnsi="Times New Roman" w:cs="Times New Roman"/>
        </w:rPr>
        <w:t xml:space="preserve"> «Основные закономерности протекания реакций».</w:t>
      </w: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Fonts w:ascii="Times New Roman" w:hAnsi="Times New Roman" w:cs="Times New Roman"/>
          <w:b/>
          <w:color w:val="000000"/>
        </w:rPr>
        <w:t xml:space="preserve">Тема 3. Вещества и основные типы их взаимодействия (41 ч)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Классификация неорганических веществ и реакций. </w:t>
      </w:r>
      <w:r w:rsidRPr="00536594">
        <w:rPr>
          <w:rFonts w:ascii="Times New Roman" w:hAnsi="Times New Roman" w:cs="Times New Roman"/>
          <w:color w:val="000000"/>
        </w:rPr>
        <w:t>Оксиды. Кислоты. Основания. Соли. Оксиды кислотные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оснóвные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амфотерные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несолеобразующие. Кислоты кислородсодержащие и бескислородные. Кислоты одноосновные и многоосновные. Основания. Щёлочи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Нерастворимые основания. Амфотерные основания. Соли средние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кислые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смешанные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оснóвные. Соли двойные. Классификация реакций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Реакции соединения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разложения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замещения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обмена.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Электролитическая диссоциация. Реакция нейтрализации. </w:t>
      </w:r>
      <w:r w:rsidRPr="00536594">
        <w:rPr>
          <w:rFonts w:ascii="Times New Roman" w:hAnsi="Times New Roman" w:cs="Times New Roman"/>
          <w:color w:val="000000"/>
        </w:rPr>
        <w:t>Электролиты и неэлектролиты. Теория электролитической диссоциации. Механизм электролитической диссоциации. Сильные и слабые электролиты. Степень ионизации (диссоциации). Диссоциация кислот</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оснований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солей. Реакция нейтрализации.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Реакции обмена с участием солей. </w:t>
      </w:r>
      <w:r w:rsidRPr="00536594">
        <w:rPr>
          <w:rFonts w:ascii="Times New Roman" w:hAnsi="Times New Roman" w:cs="Times New Roman"/>
          <w:color w:val="000000"/>
        </w:rPr>
        <w:t>Взаимодействие средних солей с кислотами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с основаниями и между собой. Реакции с участием кислых солей. Гидролиз солей. Совместный гидролиз.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Амфотерные оксиды и гидроксиды. </w:t>
      </w:r>
      <w:r w:rsidRPr="00536594">
        <w:rPr>
          <w:rFonts w:ascii="Times New Roman" w:hAnsi="Times New Roman" w:cs="Times New Roman"/>
          <w:color w:val="000000"/>
        </w:rPr>
        <w:t xml:space="preserve">Амфотерность. Реакции амфотерных оксидов в расплаве. Комплексообразование в расплавах. Реакции амфотерных оксидов и гидроксидов в растворе. Реакции солей металлов, образующих амфотерные соединения.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Значение кислотно</w:t>
      </w:r>
      <w:r w:rsidRPr="00536594">
        <w:rPr>
          <w:rFonts w:ascii="Times New Roman" w:eastAsia="Times New Roman" w:hAnsi="Times New Roman" w:cs="Times New Roman"/>
          <w:b/>
          <w:color w:val="000000"/>
        </w:rPr>
        <w:t>-</w:t>
      </w:r>
      <w:r w:rsidRPr="00536594">
        <w:rPr>
          <w:rFonts w:ascii="Times New Roman" w:hAnsi="Times New Roman" w:cs="Times New Roman"/>
          <w:b/>
          <w:color w:val="000000"/>
        </w:rPr>
        <w:t xml:space="preserve">основных реакций для организма человека. </w:t>
      </w:r>
      <w:r w:rsidRPr="00536594">
        <w:rPr>
          <w:rFonts w:ascii="Times New Roman" w:hAnsi="Times New Roman" w:cs="Times New Roman"/>
          <w:color w:val="000000"/>
        </w:rPr>
        <w:t xml:space="preserve">Водородный показатель </w:t>
      </w:r>
      <w:r w:rsidRPr="00536594">
        <w:rPr>
          <w:rFonts w:ascii="Times New Roman" w:eastAsia="Times New Roman" w:hAnsi="Times New Roman" w:cs="Times New Roman"/>
          <w:color w:val="000000"/>
        </w:rPr>
        <w:t>(pH)</w:t>
      </w:r>
      <w:r w:rsidRPr="00536594">
        <w:rPr>
          <w:rFonts w:ascii="Times New Roman" w:hAnsi="Times New Roman" w:cs="Times New Roman"/>
          <w:color w:val="000000"/>
        </w:rPr>
        <w:t>. Буферная система. Значения рН жидкостей организма человека в норме. Буферные системы организма (гидрокарбонатная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гемоглобиновая, фосфатная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белковая), их взаимосвязь. Буферная ёмкость. Нарушение кислотно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основного состояния.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b/>
          <w:color w:val="000000"/>
        </w:rPr>
        <w:t>Окислительно</w:t>
      </w:r>
      <w:r w:rsidRPr="00536594">
        <w:rPr>
          <w:rFonts w:ascii="Times New Roman" w:eastAsia="Times New Roman" w:hAnsi="Times New Roman" w:cs="Times New Roman"/>
          <w:b/>
          <w:color w:val="000000"/>
        </w:rPr>
        <w:t>-</w:t>
      </w:r>
      <w:r w:rsidRPr="00536594">
        <w:rPr>
          <w:rFonts w:ascii="Times New Roman" w:hAnsi="Times New Roman" w:cs="Times New Roman"/>
          <w:b/>
          <w:color w:val="000000"/>
        </w:rPr>
        <w:t xml:space="preserve">восстановительные реакции. Электролиз. </w:t>
      </w:r>
      <w:r w:rsidRPr="00536594">
        <w:rPr>
          <w:rFonts w:ascii="Times New Roman" w:hAnsi="Times New Roman" w:cs="Times New Roman"/>
          <w:color w:val="000000"/>
        </w:rPr>
        <w:t>Степень окисления. Классификация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восстановительных реакций. Влияние среды раствора на протекание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восстановительных реакций.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восстановительные реакции с участием двух восстановителей или двух окислителей. Электролиз расплавов и растворов солей</w:t>
      </w:r>
      <w:r w:rsidRPr="00536594">
        <w:rPr>
          <w:rFonts w:ascii="Times New Roman" w:eastAsia="Times New Roman" w:hAnsi="Times New Roman" w:cs="Times New Roman"/>
          <w:color w:val="000000"/>
        </w:rPr>
        <w:t xml:space="preserve">.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Строение комплексных соединений. </w:t>
      </w:r>
      <w:r w:rsidRPr="00536594">
        <w:rPr>
          <w:rFonts w:ascii="Times New Roman" w:hAnsi="Times New Roman" w:cs="Times New Roman"/>
          <w:color w:val="000000"/>
        </w:rPr>
        <w:t>Донорно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акцепторный механизм образования комплексных соединений. Центральный атом. Внутренняя координационная сфера. Лиганды</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монодентатные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бидентатные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полидентатные. Внешняя координационная сфера. Правила названия комплексной частицы. Названия лигандов</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Правила номенклатуры. Полиядерные комплексы. Макроциклические комплексы. Координационное число. Конфигурация комплексных соединений.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Демонстрации</w:t>
      </w:r>
      <w:r w:rsidRPr="00536594">
        <w:rPr>
          <w:rFonts w:ascii="Times New Roman" w:hAnsi="Times New Roman" w:cs="Times New Roman"/>
          <w:i/>
          <w:color w:val="000000"/>
        </w:rPr>
        <w:t xml:space="preserve">. </w:t>
      </w:r>
      <w:r w:rsidRPr="00536594">
        <w:rPr>
          <w:rFonts w:ascii="Times New Roman" w:hAnsi="Times New Roman" w:cs="Times New Roman"/>
          <w:color w:val="000000"/>
        </w:rPr>
        <w:t xml:space="preserve">Физические свойства оксидов, кислот, оснований, солей. Изучение электропроводности растворов. Реакция нейтрализации. Реакции кислых солей с металлами. Получение комплексных солей.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Лабораторные опыты. </w:t>
      </w:r>
      <w:r w:rsidRPr="00536594">
        <w:rPr>
          <w:rFonts w:ascii="Times New Roman" w:hAnsi="Times New Roman" w:cs="Times New Roman"/>
          <w:color w:val="000000"/>
        </w:rPr>
        <w:t xml:space="preserve">1. Совместный гидролиз. 2. Влияние изменения температуры на смещение равновесия гидролиза.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Практические работы. </w:t>
      </w: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Гидролиз солей. </w:t>
      </w:r>
      <w:r w:rsidRPr="00536594">
        <w:rPr>
          <w:rFonts w:ascii="Times New Roman" w:eastAsia="Times New Roman" w:hAnsi="Times New Roman" w:cs="Times New Roman"/>
          <w:color w:val="000000"/>
        </w:rPr>
        <w:t>2</w:t>
      </w:r>
      <w:r w:rsidRPr="00536594">
        <w:rPr>
          <w:rFonts w:ascii="Times New Roman" w:hAnsi="Times New Roman" w:cs="Times New Roman"/>
          <w:color w:val="000000"/>
        </w:rPr>
        <w:t xml:space="preserve">. Гидроксокомплексы металлов. </w:t>
      </w: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Style w:val="c5"/>
          <w:rFonts w:ascii="Times New Roman" w:hAnsi="Times New Roman" w:cs="Times New Roman"/>
          <w:b/>
          <w:i/>
        </w:rPr>
        <w:t xml:space="preserve">Контрольные работы. </w:t>
      </w:r>
      <w:r w:rsidRPr="00536594">
        <w:rPr>
          <w:rStyle w:val="c5"/>
          <w:rFonts w:ascii="Times New Roman" w:hAnsi="Times New Roman" w:cs="Times New Roman"/>
          <w:b/>
        </w:rPr>
        <w:t>№ 3</w:t>
      </w:r>
      <w:r w:rsidRPr="00536594">
        <w:rPr>
          <w:rStyle w:val="c5"/>
          <w:rFonts w:ascii="Times New Roman" w:hAnsi="Times New Roman" w:cs="Times New Roman"/>
        </w:rPr>
        <w:t xml:space="preserve"> «Химическая реакция. Теория электролитической диссоциации». </w:t>
      </w:r>
      <w:r w:rsidRPr="00536594">
        <w:rPr>
          <w:rStyle w:val="c5"/>
          <w:rFonts w:ascii="Times New Roman" w:hAnsi="Times New Roman" w:cs="Times New Roman"/>
          <w:b/>
        </w:rPr>
        <w:t>№ 4</w:t>
      </w:r>
      <w:r w:rsidRPr="00536594">
        <w:rPr>
          <w:rStyle w:val="c5"/>
          <w:rFonts w:ascii="Times New Roman" w:hAnsi="Times New Roman" w:cs="Times New Roman"/>
        </w:rPr>
        <w:t xml:space="preserve"> «Основные типы взаимодействия веществ».</w:t>
      </w: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p>
    <w:p w:rsidR="008C1409" w:rsidRPr="00536594" w:rsidRDefault="008C1409" w:rsidP="008C1409">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Fonts w:ascii="Times New Roman" w:hAnsi="Times New Roman" w:cs="Times New Roman"/>
          <w:b/>
          <w:color w:val="000000"/>
        </w:rPr>
        <w:t>Тема 4. Химия элементов (</w:t>
      </w:r>
      <w:r w:rsidRPr="00536594">
        <w:rPr>
          <w:rFonts w:ascii="Times New Roman" w:eastAsia="Times New Roman" w:hAnsi="Times New Roman" w:cs="Times New Roman"/>
          <w:b/>
          <w:color w:val="000000"/>
        </w:rPr>
        <w:t xml:space="preserve">91 </w:t>
      </w:r>
      <w:r w:rsidRPr="00536594">
        <w:rPr>
          <w:rFonts w:ascii="Times New Roman" w:hAnsi="Times New Roman" w:cs="Times New Roman"/>
          <w:b/>
          <w:color w:val="000000"/>
        </w:rPr>
        <w:t xml:space="preserve">ч)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Биогенные элементы. Классификация элементов. </w:t>
      </w:r>
      <w:r w:rsidRPr="00536594">
        <w:rPr>
          <w:rFonts w:ascii="Times New Roman" w:hAnsi="Times New Roman" w:cs="Times New Roman"/>
          <w:color w:val="000000"/>
        </w:rPr>
        <w:t xml:space="preserve">Биогенные элементы. Органогены. Элементы электролитного фона. Микроэлементы. Классификация биогенных для организма человека. Общая характеристика </w:t>
      </w:r>
      <w:r w:rsidRPr="00536594">
        <w:rPr>
          <w:rFonts w:ascii="Times New Roman" w:hAnsi="Times New Roman" w:cs="Times New Roman"/>
          <w:i/>
          <w:color w:val="000000"/>
        </w:rPr>
        <w:t>s</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элементов. Общая характеристика </w:t>
      </w:r>
      <w:r w:rsidRPr="00536594">
        <w:rPr>
          <w:rFonts w:ascii="Times New Roman" w:hAnsi="Times New Roman" w:cs="Times New Roman"/>
          <w:i/>
          <w:color w:val="000000"/>
        </w:rPr>
        <w:t>р</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элементов. Максимальные и минимальные значения степеней окисления </w:t>
      </w:r>
      <w:r w:rsidRPr="00536594">
        <w:rPr>
          <w:rFonts w:ascii="Times New Roman" w:hAnsi="Times New Roman" w:cs="Times New Roman"/>
          <w:i/>
          <w:color w:val="000000"/>
        </w:rPr>
        <w:t>p</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элементов 2―</w:t>
      </w:r>
      <w:r w:rsidRPr="00536594">
        <w:rPr>
          <w:rFonts w:ascii="Times New Roman" w:eastAsia="Times New Roman" w:hAnsi="Times New Roman" w:cs="Times New Roman"/>
          <w:color w:val="000000"/>
        </w:rPr>
        <w:t>4-</w:t>
      </w:r>
      <w:r w:rsidRPr="00536594">
        <w:rPr>
          <w:rFonts w:ascii="Times New Roman" w:hAnsi="Times New Roman" w:cs="Times New Roman"/>
          <w:color w:val="000000"/>
        </w:rPr>
        <w:t xml:space="preserve">го периодов с примерами бинарных соединений. Общая характеристика </w:t>
      </w:r>
      <w:r w:rsidRPr="00536594">
        <w:rPr>
          <w:rFonts w:ascii="Times New Roman" w:hAnsi="Times New Roman" w:cs="Times New Roman"/>
          <w:i/>
          <w:color w:val="000000"/>
        </w:rPr>
        <w:t>d</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элементов. Степени окисления биологически важных </w:t>
      </w:r>
      <w:r w:rsidRPr="00536594">
        <w:rPr>
          <w:rFonts w:ascii="Times New Roman" w:hAnsi="Times New Roman" w:cs="Times New Roman"/>
          <w:i/>
          <w:color w:val="000000"/>
        </w:rPr>
        <w:t>d</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элементов в соединениях.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Водород и кислород. </w:t>
      </w:r>
      <w:r w:rsidRPr="00536594">
        <w:rPr>
          <w:rFonts w:ascii="Times New Roman" w:hAnsi="Times New Roman" w:cs="Times New Roman"/>
          <w:color w:val="000000"/>
        </w:rPr>
        <w:t>Водород.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восстановительная двойственность водорода. </w:t>
      </w:r>
      <w:r w:rsidRPr="00536594">
        <w:rPr>
          <w:rFonts w:ascii="Times New Roman" w:hAnsi="Times New Roman" w:cs="Times New Roman"/>
          <w:color w:val="000000"/>
        </w:rPr>
        <w:lastRenderedPageBreak/>
        <w:t>Гидриды металлов. Кислород. Аллотропные модификации кислорода. Химические свойства кислорода. Лабораторные способы и промышленные способы получения кислорода. Химические свойства озона. Качественная реакция на озон. Вода и пероксид водорода.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восстановительная двойственность пероксида водорода.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восстановительные реакции с участием пероксида водорода в разных средах.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Галогены. </w:t>
      </w:r>
      <w:r w:rsidRPr="00536594">
        <w:rPr>
          <w:rFonts w:ascii="Times New Roman" w:hAnsi="Times New Roman" w:cs="Times New Roman"/>
          <w:color w:val="000000"/>
        </w:rPr>
        <w:t xml:space="preserve">Общая характеристика и физические свойства. Химические свойства галогенов. Лабораторные способы получения галогенов. Окислительная способность галогенов. Диспропорционирование галогенов. Физические и химические свойства галогеноводородов. Особенные свойства фтороводородной кислоты. Качественные реакции на ионы галогенов. Кислородсодержащие соединения галогенов. Хлорноватистая кислота. Хлористая кислота. Хлорноватая кислота. Хлорная кислота. Гипохлориты. Хлориты. Хлораты. Перхлораты. Применение галогенов и их важнейших соединений.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Сера. </w:t>
      </w:r>
      <w:r w:rsidRPr="00536594">
        <w:rPr>
          <w:rFonts w:ascii="Times New Roman" w:hAnsi="Times New Roman" w:cs="Times New Roman"/>
          <w:color w:val="000000"/>
        </w:rPr>
        <w:t>Характеристика элемента и простого вещества. Нахождение в природе. Флотация. Аллотропные модификации серы: ромбическая сера, моноклинная сера. Химические свойства серы. Сероводород. Химические свойства сероводорода. Сероводородная кислота. Химические свойства сероводородной кислоты. Сероводород. Физические свойства сероводорода. Восстановительные свойства сероводорода. Качественная реакция на сероводород и сульфиды. Строение молекулы оксида серы(IV). Физические свойства, получение и химические свойства оксида серы(IV). Свойства сульфитов. Качественная реакция на сульфит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Применение оксида серы(</w:t>
      </w:r>
      <w:r w:rsidRPr="00536594">
        <w:rPr>
          <w:rFonts w:ascii="Times New Roman" w:eastAsia="Times New Roman" w:hAnsi="Times New Roman" w:cs="Times New Roman"/>
          <w:color w:val="000000"/>
        </w:rPr>
        <w:t>IV</w:t>
      </w:r>
      <w:r w:rsidRPr="00536594">
        <w:rPr>
          <w:rFonts w:ascii="Times New Roman" w:hAnsi="Times New Roman" w:cs="Times New Roman"/>
          <w:color w:val="000000"/>
        </w:rPr>
        <w:t xml:space="preserve">) и солей сернистой кислоты. Соединения серы со степенью окисления +6. Оксид серы(VI), его свойства. Серная кислота. Окислительные свойства разбавленной и концентрированной серной кислоты. Получение серной кислоты. Окислительные свойства сульфатов. Разложение сульфатов. Основные аналитические реакции, применяющиеся для обнаружения серосодержащих анионов. Применение сульфатов.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Азот и фосфор. </w:t>
      </w:r>
      <w:r w:rsidRPr="00536594">
        <w:rPr>
          <w:rFonts w:ascii="Times New Roman" w:hAnsi="Times New Roman" w:cs="Times New Roman"/>
          <w:color w:val="000000"/>
        </w:rPr>
        <w:t>Общая характеристика элементов ѴА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группы. Физические и химические свойства азота. Получение и применение азота. Соединения азота со степенью окисления –3. Аммиак, его физические и химические свойства и применение. Соли аммония, их свойства. Качественное определение аммиака и иона аммония. Свойства нитридов. Оксиды азота. Азотистая кислота и нитриты. Азотная кислота. Окислительные свойства разбавленной и концентрированной азотной кислоты. Нитраты, их свойства. Разложение нитратов. Применение нитратов.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b/>
          <w:color w:val="000000"/>
        </w:rPr>
        <w:t>Строение и свойства простых веществ, образованных фосфором</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Аллотропия фосфора. Различия в свойствах белого и красного фосфора. Соединения фосфора со степенью окисления –</w:t>
      </w: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Фосфиды металлов. Фосфин, его свойства. Соединения фосфора со степенью окисления +3. Оксида фосфора(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Фосфористая кислота. Соединения фосфора со степенью окисления +5. Оксид фосфора(Ѵ). Фосфорная кислота, её физические, химические свойства, получение, применение. Пирофосфорная кислота. Получение фосфора. Галогениды фосфора(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Галогениды фосфора(</w:t>
      </w:r>
      <w:r w:rsidRPr="00536594">
        <w:rPr>
          <w:rFonts w:ascii="Times New Roman" w:eastAsia="Times New Roman" w:hAnsi="Times New Roman" w:cs="Times New Roman"/>
          <w:color w:val="000000"/>
        </w:rPr>
        <w:t xml:space="preserve">V).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Углерод и кремний. </w:t>
      </w:r>
      <w:r w:rsidRPr="00536594">
        <w:rPr>
          <w:rFonts w:ascii="Times New Roman" w:hAnsi="Times New Roman" w:cs="Times New Roman"/>
          <w:color w:val="000000"/>
        </w:rPr>
        <w:t>Характеристика элементов. Аллотропные модификации углерода: графит, алмаз, карбин, фуллерены. Сравнение физических свойств алмаза и графита. Химические свойства графита, кокса. Реакции диспропорционирования графита. Карбиды. Ацетилениды. Оксид углерода(II), его получение, свойства и применение. Оксид углерода(I</w:t>
      </w:r>
      <w:r w:rsidRPr="00536594">
        <w:rPr>
          <w:rFonts w:ascii="Times New Roman" w:eastAsia="Times New Roman" w:hAnsi="Times New Roman" w:cs="Times New Roman"/>
          <w:color w:val="000000"/>
        </w:rPr>
        <w:t>V</w:t>
      </w:r>
      <w:r w:rsidRPr="00536594">
        <w:rPr>
          <w:rFonts w:ascii="Times New Roman" w:hAnsi="Times New Roman" w:cs="Times New Roman"/>
          <w:color w:val="000000"/>
        </w:rPr>
        <w:t>), его электронное строение, получение, свойства и применение. Угольная кислота и её соли ― карбонаты, гидрокарбонаты. Свойства карбонатов и гидрокарбонатов. Качественная реакция на карбонат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Кристаллическая решётка кремния. Аллотропия кремния. Взаимодействие кремния с простыми и сложными веществами. Окислительные и восстановительные свойства. Оксид кремния(ІѴ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нахождение в природе, химические свойства. Кремниевые кислоты. Силикаты. Силикагель. Гидролиз растворимых силикатов.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Металлы ІA</w:t>
      </w:r>
      <w:r w:rsidRPr="00536594">
        <w:rPr>
          <w:rFonts w:ascii="Times New Roman" w:eastAsia="Times New Roman" w:hAnsi="Times New Roman" w:cs="Times New Roman"/>
          <w:b/>
          <w:color w:val="000000"/>
        </w:rPr>
        <w:t xml:space="preserve">- </w:t>
      </w:r>
      <w:r w:rsidRPr="00536594">
        <w:rPr>
          <w:rFonts w:ascii="Times New Roman" w:hAnsi="Times New Roman" w:cs="Times New Roman"/>
          <w:b/>
          <w:color w:val="000000"/>
        </w:rPr>
        <w:t>и ІІА</w:t>
      </w:r>
      <w:r w:rsidRPr="00536594">
        <w:rPr>
          <w:rFonts w:ascii="Times New Roman" w:eastAsia="Times New Roman" w:hAnsi="Times New Roman" w:cs="Times New Roman"/>
          <w:b/>
          <w:color w:val="000000"/>
        </w:rPr>
        <w:t>-</w:t>
      </w:r>
      <w:r w:rsidRPr="00536594">
        <w:rPr>
          <w:rFonts w:ascii="Times New Roman" w:hAnsi="Times New Roman" w:cs="Times New Roman"/>
          <w:b/>
          <w:color w:val="000000"/>
        </w:rPr>
        <w:t xml:space="preserve">групп. </w:t>
      </w:r>
      <w:r w:rsidRPr="00536594">
        <w:rPr>
          <w:rFonts w:ascii="Times New Roman" w:hAnsi="Times New Roman" w:cs="Times New Roman"/>
          <w:color w:val="000000"/>
        </w:rPr>
        <w:t>Щелочные металлы. Конфигурация атомов металлов ІА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групп. Изменение металлических свойств по группе и периоду. Природные соединения металлов ІА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групп. Физические свойства. Химические свойства: взаимодействие с водой, с кислородом и другими простыми веществами. Щёлочноземельные металлы. Гидриды металлов. Амиды. Оксиды щелочных и щёлочноземельных металлов, их свойства. Гидроксиды щелочных и щёлочноземельных металлов, их свойства. Пероксиды и надпероксиды щелочных и щёлочноземельных металлов, их свойства и применение. Жёсткость воды</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Окрашивание пламени ионами металлов </w:t>
      </w:r>
      <w:r w:rsidRPr="00536594">
        <w:rPr>
          <w:rFonts w:ascii="Times New Roman" w:eastAsia="Times New Roman" w:hAnsi="Times New Roman" w:cs="Times New Roman"/>
          <w:color w:val="000000"/>
        </w:rPr>
        <w:t xml:space="preserve">IA-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IIA-</w:t>
      </w:r>
      <w:r w:rsidRPr="00536594">
        <w:rPr>
          <w:rFonts w:ascii="Times New Roman" w:hAnsi="Times New Roman" w:cs="Times New Roman"/>
          <w:color w:val="000000"/>
        </w:rPr>
        <w:t xml:space="preserve">групп. Биологическое значение натрия, калия и магния.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Алюминий. </w:t>
      </w:r>
      <w:r w:rsidRPr="00536594">
        <w:rPr>
          <w:rFonts w:ascii="Times New Roman" w:hAnsi="Times New Roman" w:cs="Times New Roman"/>
          <w:color w:val="000000"/>
        </w:rPr>
        <w:t>Нахождение в природе. Электронная конфигурация атома. Физические свойства. Химические свойства: взаимодействие с кислородом и другими простыми веществами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водой, </w:t>
      </w:r>
      <w:r w:rsidRPr="00536594">
        <w:rPr>
          <w:rFonts w:ascii="Times New Roman" w:hAnsi="Times New Roman" w:cs="Times New Roman"/>
          <w:color w:val="000000"/>
        </w:rPr>
        <w:lastRenderedPageBreak/>
        <w:t>растворами солей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расплавами и растворами щелочей, пассивирование концентрированными серной и азотной кислотами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Оксид алюминия. Алюминаты. Тетрагидроксоалюминаты. Взаимодействие оксида алюминия с оксидами, гидроксидами и карбонатами металлов ІА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и ІІА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групп. Гидроксид алюминия, его получение, свойства и применение.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Хром. </w:t>
      </w:r>
      <w:r w:rsidRPr="00536594">
        <w:rPr>
          <w:rFonts w:ascii="Times New Roman" w:hAnsi="Times New Roman" w:cs="Times New Roman"/>
          <w:color w:val="000000"/>
        </w:rPr>
        <w:t>Хром, нахождение в природе, строение атома, степени окисления, физические и химические свойства. Пассивирование концентрированными серной и азотной кислотами, «царской водкой». Применение. Оксиды хрома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Соли хрома(І</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Хромовая кислота. Дихромовая кислота. Хроматы. Дихроматы. Соли хрома(Ѵ</w:t>
      </w:r>
      <w:r w:rsidRPr="00536594">
        <w:rPr>
          <w:rFonts w:ascii="Times New Roman" w:eastAsia="Times New Roman" w:hAnsi="Times New Roman" w:cs="Times New Roman"/>
          <w:color w:val="000000"/>
        </w:rPr>
        <w:t>I)</w:t>
      </w:r>
      <w:r w:rsidRPr="00536594">
        <w:rPr>
          <w:rFonts w:ascii="Times New Roman" w:hAnsi="Times New Roman" w:cs="Times New Roman"/>
          <w:color w:val="000000"/>
        </w:rPr>
        <w:t>. 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соединений хрома.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Соединения марганца. </w:t>
      </w:r>
      <w:r w:rsidRPr="00536594">
        <w:rPr>
          <w:rFonts w:ascii="Times New Roman" w:hAnsi="Times New Roman" w:cs="Times New Roman"/>
          <w:color w:val="000000"/>
        </w:rPr>
        <w:t>Степени окисления марганца. Оксид и гидроксид марганца(І</w:t>
      </w:r>
      <w:r w:rsidRPr="00536594">
        <w:rPr>
          <w:rFonts w:ascii="Times New Roman" w:eastAsia="Times New Roman" w:hAnsi="Times New Roman" w:cs="Times New Roman"/>
          <w:color w:val="000000"/>
        </w:rPr>
        <w:t xml:space="preserve">I). </w:t>
      </w:r>
      <w:r w:rsidRPr="00536594">
        <w:rPr>
          <w:rFonts w:ascii="Times New Roman" w:hAnsi="Times New Roman" w:cs="Times New Roman"/>
          <w:color w:val="000000"/>
        </w:rPr>
        <w:t>Оксид марганца(І</w:t>
      </w:r>
      <w:r w:rsidRPr="00536594">
        <w:rPr>
          <w:rFonts w:ascii="Times New Roman" w:eastAsia="Times New Roman" w:hAnsi="Times New Roman" w:cs="Times New Roman"/>
          <w:color w:val="000000"/>
        </w:rPr>
        <w:t xml:space="preserve">V). </w:t>
      </w:r>
      <w:r w:rsidRPr="00536594">
        <w:rPr>
          <w:rFonts w:ascii="Times New Roman" w:hAnsi="Times New Roman" w:cs="Times New Roman"/>
          <w:color w:val="000000"/>
        </w:rPr>
        <w:t xml:space="preserve">Манганаты. Перманганаты. Биологическое значение марганца.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Железо. </w:t>
      </w:r>
      <w:r w:rsidRPr="00536594">
        <w:rPr>
          <w:rFonts w:ascii="Times New Roman" w:hAnsi="Times New Roman" w:cs="Times New Roman"/>
          <w:color w:val="000000"/>
        </w:rPr>
        <w:t>Нахождение в природе. Электронная конфигурация железа. Физические и химические свойства. Пассивирование концентрированными серной и азотной кислотами. Оксиды железа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Гидроксиды железа, их свойства и получение. Соединения железа(ІІ</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железа(ІІІ). Качественные реакции на ионы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 xml:space="preserve">2+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3+</w:t>
      </w:r>
      <w:r w:rsidRPr="00536594">
        <w:rPr>
          <w:rFonts w:ascii="Times New Roman" w:hAnsi="Times New Roman" w:cs="Times New Roman"/>
          <w:color w:val="000000"/>
        </w:rPr>
        <w:t>. Доменные процессы. Ферраты. Железо ― биогенный элемент. 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железа.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Медь. </w:t>
      </w:r>
      <w:r w:rsidRPr="00536594">
        <w:rPr>
          <w:rFonts w:ascii="Times New Roman" w:hAnsi="Times New Roman" w:cs="Times New Roman"/>
          <w:color w:val="000000"/>
        </w:rPr>
        <w:t xml:space="preserve">Медь, нахождение в природе, строение атома, степени окисления, физические и химические свойства. Применение. Оксид меди(І). Средние соли меди(І). Реакции комплексообразования меди(І). Оксид меди(ІІ). Гидроксид меди(ІІ). Качественная реакция на ионы </w:t>
      </w:r>
      <w:r w:rsidRPr="00536594">
        <w:rPr>
          <w:rFonts w:ascii="Times New Roman" w:eastAsia="Times New Roman" w:hAnsi="Times New Roman" w:cs="Times New Roman"/>
          <w:color w:val="000000"/>
        </w:rPr>
        <w:t>Cu</w:t>
      </w:r>
      <w:r w:rsidRPr="00536594">
        <w:rPr>
          <w:rFonts w:ascii="Times New Roman" w:eastAsia="Times New Roman" w:hAnsi="Times New Roman" w:cs="Times New Roman"/>
          <w:color w:val="000000"/>
          <w:vertAlign w:val="superscript"/>
        </w:rPr>
        <w:t>2+</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Медь ― биогенный элемент. 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меди.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Серебро. </w:t>
      </w:r>
      <w:r w:rsidRPr="00536594">
        <w:rPr>
          <w:rFonts w:ascii="Times New Roman" w:hAnsi="Times New Roman" w:cs="Times New Roman"/>
          <w:color w:val="000000"/>
        </w:rPr>
        <w:t>Серебро, физические и химические свойства. Оксид серебра(І). Реакции комплексообразования серебра(І). Нитрат серебра ― реактив на ионы С</w:t>
      </w:r>
      <w:r w:rsidRPr="00536594">
        <w:rPr>
          <w:rFonts w:ascii="Times New Roman" w:eastAsia="Times New Roman" w:hAnsi="Times New Roman" w:cs="Times New Roman"/>
          <w:color w:val="000000"/>
        </w:rPr>
        <w:t>l</w:t>
      </w:r>
      <w:r w:rsidRPr="00536594">
        <w:rPr>
          <w:rFonts w:ascii="Times New Roman" w:hAnsi="Times New Roman" w:cs="Times New Roman"/>
          <w:color w:val="000000"/>
          <w:vertAlign w:val="superscript"/>
        </w:rPr>
        <w:t>–</w:t>
      </w:r>
      <w:r w:rsidRPr="00536594">
        <w:rPr>
          <w:rFonts w:ascii="Times New Roman" w:eastAsia="Times New Roman" w:hAnsi="Times New Roman" w:cs="Times New Roman"/>
          <w:color w:val="000000"/>
        </w:rPr>
        <w:t>, Br</w:t>
      </w:r>
      <w:r w:rsidRPr="00536594">
        <w:rPr>
          <w:rFonts w:ascii="Times New Roman" w:hAnsi="Times New Roman" w:cs="Times New Roman"/>
          <w:color w:val="000000"/>
          <w:vertAlign w:val="superscript"/>
        </w:rPr>
        <w:t>–</w:t>
      </w:r>
      <w:r w:rsidRPr="00536594">
        <w:rPr>
          <w:rFonts w:ascii="Times New Roman" w:eastAsia="Times New Roman" w:hAnsi="Times New Roman" w:cs="Times New Roman"/>
          <w:color w:val="000000"/>
        </w:rPr>
        <w:t>, I</w:t>
      </w:r>
      <w:r w:rsidRPr="00536594">
        <w:rPr>
          <w:rFonts w:ascii="Times New Roman" w:hAnsi="Times New Roman" w:cs="Times New Roman"/>
          <w:color w:val="000000"/>
          <w:vertAlign w:val="superscript"/>
        </w:rPr>
        <w:t>–</w:t>
      </w:r>
      <w:r w:rsidRPr="00536594">
        <w:rPr>
          <w:rFonts w:ascii="Times New Roman" w:hAnsi="Times New Roman" w:cs="Times New Roman"/>
          <w:color w:val="000000"/>
        </w:rPr>
        <w:t xml:space="preserve">. Применение серебра и его соединений.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Цинк. </w:t>
      </w:r>
      <w:r w:rsidRPr="00536594">
        <w:rPr>
          <w:rFonts w:ascii="Times New Roman" w:hAnsi="Times New Roman" w:cs="Times New Roman"/>
          <w:color w:val="000000"/>
        </w:rPr>
        <w:t>Нахождение в природе, строение атома, степени окисления, физические и химические свойства. Применение. Амфотерность оксида и гидроксида цинка. Реакции комплексообразования цинка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Цинк ― микроэлемент</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цинка.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Демонстрации</w:t>
      </w:r>
      <w:r w:rsidRPr="00536594">
        <w:rPr>
          <w:rFonts w:ascii="Times New Roman" w:hAnsi="Times New Roman" w:cs="Times New Roman"/>
          <w:i/>
          <w:color w:val="000000"/>
        </w:rPr>
        <w:t xml:space="preserve">. </w:t>
      </w:r>
      <w:r w:rsidRPr="00536594">
        <w:rPr>
          <w:rFonts w:ascii="Times New Roman" w:hAnsi="Times New Roman" w:cs="Times New Roman"/>
          <w:color w:val="000000"/>
        </w:rPr>
        <w:t xml:space="preserve">Разложение нитратов. Образцы галогенов. Получение галогенов.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Лабораторные опыты</w:t>
      </w:r>
      <w:r w:rsidRPr="00536594">
        <w:rPr>
          <w:rFonts w:ascii="Times New Roman" w:hAnsi="Times New Roman" w:cs="Times New Roman"/>
          <w:i/>
          <w:color w:val="000000"/>
        </w:rPr>
        <w:t xml:space="preserve">. </w:t>
      </w:r>
      <w:r w:rsidRPr="00536594">
        <w:rPr>
          <w:rFonts w:ascii="Times New Roman" w:hAnsi="Times New Roman" w:cs="Times New Roman"/>
          <w:color w:val="000000"/>
        </w:rPr>
        <w:t>3.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восстановительная двойственность пероксида водорода. 4. Разложение пероксида водорода под действием каталазы. 5. Окисление бромид</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и иодид</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ионов. 6. Растворимость иода. 7. Диспропорционирование иода. 8. Диспропорционирование серы. 9. Получение сернистой кислоты. 10. Кислотно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оснóвные свойства сернистой кислоты и её солей. 11. Восстановительные свойства сернистой кислоты. 12. Получение сульфита бария (качественная реакция на сульфит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13. Качественная реакция на сульфат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14. Получение хлорида аммония. 15. Свойства хлорида аммония. 16.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восстановительная двойственность нитрит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иона. 17. Окислительная способность нитрат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иона в щелочном растворе. 18. Изучение условий образования фосфатов кальция. </w:t>
      </w:r>
      <w:r w:rsidRPr="00536594">
        <w:rPr>
          <w:rFonts w:ascii="Times New Roman" w:eastAsia="Times New Roman" w:hAnsi="Times New Roman" w:cs="Times New Roman"/>
          <w:color w:val="000000"/>
        </w:rPr>
        <w:t xml:space="preserve">19. </w:t>
      </w:r>
      <w:r w:rsidRPr="00536594">
        <w:rPr>
          <w:rFonts w:ascii="Times New Roman" w:hAnsi="Times New Roman" w:cs="Times New Roman"/>
          <w:color w:val="000000"/>
        </w:rPr>
        <w:t>Получение углекислого газа. 20. Кислотно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оснóвные свойства угольной кислоты и её солей. 21. Взаимодействие угольной кислоты с карбонатом кальция. 22. Разрушение гидроксокомплексов металлов под действием углекислого газа. 23. Совместный гидролиз ионов аммония и силикат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ионов. </w:t>
      </w:r>
      <w:r w:rsidRPr="00536594">
        <w:rPr>
          <w:rFonts w:ascii="Times New Roman" w:eastAsia="Times New Roman" w:hAnsi="Times New Roman" w:cs="Times New Roman"/>
          <w:color w:val="000000"/>
        </w:rPr>
        <w:t xml:space="preserve">24. </w:t>
      </w:r>
      <w:r w:rsidRPr="00536594">
        <w:rPr>
          <w:rFonts w:ascii="Times New Roman" w:hAnsi="Times New Roman" w:cs="Times New Roman"/>
          <w:color w:val="000000"/>
        </w:rPr>
        <w:t>Взаимодействие угольной кислоты с силикатом натрия. 25. Качественная реакция на ион магния. 26. Качественная реакция на ион кальция. 27. Качественная реакция на ион бария. 28. Растворение алюминия в кислотах и щелочах. 29. Взаимодействие тетрагидроксоалюминат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иона с ионами алюминия. 30. Взаимодействие солей хрома(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с аммиаком и щёлочью. 31. Окисление соединений хрома(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в щелочной среде. 32. Изучение равновесия дихромат―хромат в водной среде. 33. Восстановление соединений хрома(</w:t>
      </w:r>
      <w:r w:rsidRPr="00536594">
        <w:rPr>
          <w:rFonts w:ascii="Times New Roman" w:eastAsia="Times New Roman" w:hAnsi="Times New Roman" w:cs="Times New Roman"/>
          <w:color w:val="000000"/>
        </w:rPr>
        <w:t xml:space="preserve">VI) </w:t>
      </w:r>
      <w:r w:rsidRPr="00536594">
        <w:rPr>
          <w:rFonts w:ascii="Times New Roman" w:hAnsi="Times New Roman" w:cs="Times New Roman"/>
          <w:color w:val="000000"/>
        </w:rPr>
        <w:t>в кислой среде. 34</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Получение гидроксида марганца(</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и его окисление. 35. Окислительные свойства оксида марганца(</w:t>
      </w:r>
      <w:r w:rsidRPr="00536594">
        <w:rPr>
          <w:rFonts w:ascii="Times New Roman" w:eastAsia="Times New Roman" w:hAnsi="Times New Roman" w:cs="Times New Roman"/>
          <w:color w:val="000000"/>
        </w:rPr>
        <w:t>IV)</w:t>
      </w:r>
      <w:r w:rsidRPr="00536594">
        <w:rPr>
          <w:rFonts w:ascii="Times New Roman" w:hAnsi="Times New Roman" w:cs="Times New Roman"/>
          <w:color w:val="000000"/>
        </w:rPr>
        <w:t xml:space="preserve">. 36. Получение гидроксидов железа. 37. Качественная реакция на ион железа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2+</w:t>
      </w:r>
      <w:r w:rsidRPr="00536594">
        <w:rPr>
          <w:rFonts w:ascii="Times New Roman" w:hAnsi="Times New Roman" w:cs="Times New Roman"/>
          <w:color w:val="000000"/>
        </w:rPr>
        <w:t xml:space="preserve">. 38. Качественные реакции на ион железа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3+</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39. Отношение меди к действию кислот. 40. Получение гидроксида и амминокомплекса меди(</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41. Разрушение амминокомплекса меди(</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42. Окислительные способности соединений меди(</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43. Получение амминокомплекса меди(</w:t>
      </w:r>
      <w:r w:rsidRPr="00536594">
        <w:rPr>
          <w:rFonts w:ascii="Times New Roman" w:eastAsia="Times New Roman" w:hAnsi="Times New Roman" w:cs="Times New Roman"/>
          <w:color w:val="000000"/>
        </w:rPr>
        <w:t>I</w:t>
      </w:r>
      <w:r w:rsidRPr="00536594">
        <w:rPr>
          <w:rFonts w:ascii="Times New Roman" w:hAnsi="Times New Roman" w:cs="Times New Roman"/>
          <w:color w:val="000000"/>
        </w:rPr>
        <w:t>) и его окисление. 44. Растворение цинка в кислотах и щелочах. 45. Образование гидроксо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амминокомплекса цинка. </w:t>
      </w:r>
    </w:p>
    <w:p w:rsidR="008C1409" w:rsidRPr="00536594"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Практические работы. </w:t>
      </w: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Получение водорода и кислорода. </w:t>
      </w: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Свойства галогенид</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ионов. Свойства иода. </w:t>
      </w: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Свойства серы и её соединений. </w:t>
      </w:r>
      <w:r w:rsidRPr="00536594">
        <w:rPr>
          <w:rFonts w:ascii="Times New Roman" w:eastAsia="Times New Roman" w:hAnsi="Times New Roman" w:cs="Times New Roman"/>
          <w:color w:val="000000"/>
        </w:rPr>
        <w:t xml:space="preserve">6. </w:t>
      </w:r>
      <w:r w:rsidRPr="00536594">
        <w:rPr>
          <w:rFonts w:ascii="Times New Roman" w:hAnsi="Times New Roman" w:cs="Times New Roman"/>
          <w:color w:val="000000"/>
        </w:rPr>
        <w:t xml:space="preserve">Получение азота и аммиака. Свойства соединений азота и фосфора. </w:t>
      </w:r>
      <w:r w:rsidRPr="00536594">
        <w:rPr>
          <w:rFonts w:ascii="Times New Roman" w:eastAsia="Times New Roman" w:hAnsi="Times New Roman" w:cs="Times New Roman"/>
          <w:color w:val="000000"/>
        </w:rPr>
        <w:t xml:space="preserve">7. </w:t>
      </w:r>
      <w:r w:rsidRPr="00536594">
        <w:rPr>
          <w:rFonts w:ascii="Times New Roman" w:hAnsi="Times New Roman" w:cs="Times New Roman"/>
          <w:color w:val="000000"/>
        </w:rPr>
        <w:t xml:space="preserve">Свойства соединений углерода и кремния. </w:t>
      </w:r>
      <w:r w:rsidRPr="00536594">
        <w:rPr>
          <w:rFonts w:ascii="Times New Roman" w:eastAsia="Times New Roman" w:hAnsi="Times New Roman" w:cs="Times New Roman"/>
          <w:color w:val="000000"/>
        </w:rPr>
        <w:t xml:space="preserve">8. </w:t>
      </w:r>
      <w:r w:rsidRPr="00536594">
        <w:rPr>
          <w:rFonts w:ascii="Times New Roman" w:hAnsi="Times New Roman" w:cs="Times New Roman"/>
          <w:color w:val="000000"/>
        </w:rPr>
        <w:t xml:space="preserve">Изучение качественных реакций ионов металлов </w:t>
      </w:r>
      <w:r w:rsidRPr="00536594">
        <w:rPr>
          <w:rFonts w:ascii="Times New Roman" w:eastAsia="Times New Roman" w:hAnsi="Times New Roman" w:cs="Times New Roman"/>
          <w:color w:val="000000"/>
        </w:rPr>
        <w:t xml:space="preserve">IA-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IIA-</w:t>
      </w:r>
      <w:r w:rsidRPr="00536594">
        <w:rPr>
          <w:rFonts w:ascii="Times New Roman" w:hAnsi="Times New Roman" w:cs="Times New Roman"/>
          <w:color w:val="000000"/>
        </w:rPr>
        <w:t xml:space="preserve">групп. </w:t>
      </w:r>
      <w:r w:rsidRPr="00536594">
        <w:rPr>
          <w:rFonts w:ascii="Times New Roman" w:eastAsia="Times New Roman" w:hAnsi="Times New Roman" w:cs="Times New Roman"/>
          <w:color w:val="000000"/>
        </w:rPr>
        <w:t xml:space="preserve">9. </w:t>
      </w:r>
      <w:r w:rsidRPr="00536594">
        <w:rPr>
          <w:rFonts w:ascii="Times New Roman" w:hAnsi="Times New Roman" w:cs="Times New Roman"/>
          <w:color w:val="000000"/>
        </w:rPr>
        <w:t xml:space="preserve">Свойства алюминия. </w:t>
      </w:r>
      <w:r w:rsidRPr="00536594">
        <w:rPr>
          <w:rFonts w:ascii="Times New Roman" w:eastAsia="Times New Roman" w:hAnsi="Times New Roman" w:cs="Times New Roman"/>
          <w:color w:val="000000"/>
        </w:rPr>
        <w:t xml:space="preserve">10. </w:t>
      </w:r>
      <w:r w:rsidRPr="00536594">
        <w:rPr>
          <w:rFonts w:ascii="Times New Roman" w:hAnsi="Times New Roman" w:cs="Times New Roman"/>
          <w:color w:val="000000"/>
        </w:rPr>
        <w:t xml:space="preserve">Свойства соединений хрома. </w:t>
      </w:r>
      <w:r w:rsidRPr="00536594">
        <w:rPr>
          <w:rFonts w:ascii="Times New Roman" w:eastAsia="Times New Roman" w:hAnsi="Times New Roman" w:cs="Times New Roman"/>
          <w:color w:val="000000"/>
        </w:rPr>
        <w:t xml:space="preserve">11. </w:t>
      </w:r>
      <w:r w:rsidRPr="00536594">
        <w:rPr>
          <w:rFonts w:ascii="Times New Roman" w:hAnsi="Times New Roman" w:cs="Times New Roman"/>
          <w:color w:val="000000"/>
        </w:rPr>
        <w:t xml:space="preserve">Получение и свойства соединений марганца. </w:t>
      </w:r>
      <w:r w:rsidRPr="00536594">
        <w:rPr>
          <w:rFonts w:ascii="Times New Roman" w:eastAsia="Times New Roman" w:hAnsi="Times New Roman" w:cs="Times New Roman"/>
          <w:color w:val="000000"/>
        </w:rPr>
        <w:t xml:space="preserve">12. </w:t>
      </w:r>
      <w:r w:rsidRPr="00536594">
        <w:rPr>
          <w:rFonts w:ascii="Times New Roman" w:hAnsi="Times New Roman" w:cs="Times New Roman"/>
          <w:color w:val="000000"/>
        </w:rPr>
        <w:t xml:space="preserve">Получение и свойства соединений железа. </w:t>
      </w:r>
      <w:r w:rsidRPr="00536594">
        <w:rPr>
          <w:rFonts w:ascii="Times New Roman" w:eastAsia="Times New Roman" w:hAnsi="Times New Roman" w:cs="Times New Roman"/>
          <w:color w:val="000000"/>
        </w:rPr>
        <w:t xml:space="preserve">13. </w:t>
      </w:r>
      <w:r w:rsidRPr="00536594">
        <w:rPr>
          <w:rFonts w:ascii="Times New Roman" w:hAnsi="Times New Roman" w:cs="Times New Roman"/>
          <w:color w:val="000000"/>
        </w:rPr>
        <w:t xml:space="preserve">Свойства меди и её соединений. </w:t>
      </w:r>
      <w:r w:rsidRPr="00536594">
        <w:rPr>
          <w:rFonts w:ascii="Times New Roman" w:eastAsia="Times New Roman" w:hAnsi="Times New Roman" w:cs="Times New Roman"/>
          <w:color w:val="000000"/>
        </w:rPr>
        <w:t xml:space="preserve">14. </w:t>
      </w:r>
      <w:r w:rsidRPr="00536594">
        <w:rPr>
          <w:rFonts w:ascii="Times New Roman" w:hAnsi="Times New Roman" w:cs="Times New Roman"/>
          <w:color w:val="000000"/>
        </w:rPr>
        <w:t xml:space="preserve">Свойства цинка и его соединений. 15. </w:t>
      </w:r>
      <w:r w:rsidRPr="00536594">
        <w:rPr>
          <w:rFonts w:ascii="Times New Roman" w:hAnsi="Times New Roman" w:cs="Times New Roman"/>
          <w:color w:val="000000"/>
        </w:rPr>
        <w:lastRenderedPageBreak/>
        <w:t xml:space="preserve">Решение экспериментальных задач. </w:t>
      </w:r>
    </w:p>
    <w:p w:rsidR="008C1409" w:rsidRDefault="008C1409" w:rsidP="008C1409">
      <w:pPr>
        <w:autoSpaceDE w:val="0"/>
        <w:autoSpaceDN w:val="0"/>
        <w:adjustRightInd w:val="0"/>
        <w:spacing w:after="0" w:line="240" w:lineRule="auto"/>
        <w:ind w:firstLine="454"/>
        <w:jc w:val="both"/>
        <w:rPr>
          <w:rStyle w:val="c5"/>
          <w:rFonts w:ascii="Times New Roman" w:hAnsi="Times New Roman" w:cs="Times New Roman"/>
        </w:rPr>
      </w:pPr>
      <w:r w:rsidRPr="00536594">
        <w:rPr>
          <w:rStyle w:val="c5"/>
          <w:rFonts w:ascii="Times New Roman" w:hAnsi="Times New Roman" w:cs="Times New Roman"/>
          <w:b/>
          <w:i/>
        </w:rPr>
        <w:t xml:space="preserve">Контрольные работы. </w:t>
      </w:r>
      <w:r w:rsidRPr="00536594">
        <w:rPr>
          <w:rStyle w:val="c5"/>
          <w:rFonts w:ascii="Times New Roman" w:hAnsi="Times New Roman" w:cs="Times New Roman"/>
          <w:b/>
        </w:rPr>
        <w:t>№ 5</w:t>
      </w:r>
      <w:r w:rsidRPr="00536594">
        <w:rPr>
          <w:rStyle w:val="c5"/>
          <w:rFonts w:ascii="Times New Roman" w:hAnsi="Times New Roman" w:cs="Times New Roman"/>
        </w:rPr>
        <w:t xml:space="preserve"> «Биогенные элементы. Водород. Кислород». </w:t>
      </w:r>
      <w:r w:rsidRPr="00536594">
        <w:rPr>
          <w:rStyle w:val="c5"/>
          <w:rFonts w:ascii="Times New Roman" w:hAnsi="Times New Roman" w:cs="Times New Roman"/>
          <w:b/>
        </w:rPr>
        <w:t>№ 6</w:t>
      </w:r>
      <w:r w:rsidRPr="00536594">
        <w:rPr>
          <w:rStyle w:val="c5"/>
          <w:rFonts w:ascii="Times New Roman" w:hAnsi="Times New Roman" w:cs="Times New Roman"/>
        </w:rPr>
        <w:t xml:space="preserve"> «Галогены. Сера». </w:t>
      </w:r>
      <w:r w:rsidRPr="00536594">
        <w:rPr>
          <w:rStyle w:val="c5"/>
          <w:rFonts w:ascii="Times New Roman" w:hAnsi="Times New Roman" w:cs="Times New Roman"/>
          <w:b/>
        </w:rPr>
        <w:t>№ 7</w:t>
      </w:r>
      <w:r w:rsidRPr="00536594">
        <w:rPr>
          <w:rStyle w:val="c5"/>
          <w:rFonts w:ascii="Times New Roman" w:hAnsi="Times New Roman" w:cs="Times New Roman"/>
        </w:rPr>
        <w:t xml:space="preserve"> «Элементы VA и VIA-групп». </w:t>
      </w:r>
      <w:r w:rsidRPr="00536594">
        <w:rPr>
          <w:rStyle w:val="c5"/>
          <w:rFonts w:ascii="Times New Roman" w:hAnsi="Times New Roman" w:cs="Times New Roman"/>
          <w:b/>
        </w:rPr>
        <w:t>№ 8</w:t>
      </w:r>
      <w:r w:rsidRPr="00536594">
        <w:rPr>
          <w:rStyle w:val="c5"/>
          <w:rFonts w:ascii="Times New Roman" w:hAnsi="Times New Roman" w:cs="Times New Roman"/>
        </w:rPr>
        <w:t xml:space="preserve"> «Металлы A-групп». </w:t>
      </w:r>
      <w:r w:rsidRPr="00536594">
        <w:rPr>
          <w:rStyle w:val="c5"/>
          <w:rFonts w:ascii="Times New Roman" w:hAnsi="Times New Roman" w:cs="Times New Roman"/>
          <w:b/>
        </w:rPr>
        <w:t>№ 9</w:t>
      </w:r>
      <w:r w:rsidRPr="00536594">
        <w:rPr>
          <w:rStyle w:val="c5"/>
          <w:rFonts w:ascii="Times New Roman" w:hAnsi="Times New Roman" w:cs="Times New Roman"/>
        </w:rPr>
        <w:t xml:space="preserve"> «Металлы Б-групп». </w:t>
      </w:r>
      <w:r w:rsidRPr="00536594">
        <w:rPr>
          <w:rStyle w:val="c5"/>
          <w:rFonts w:ascii="Times New Roman" w:hAnsi="Times New Roman" w:cs="Times New Roman"/>
          <w:b/>
        </w:rPr>
        <w:t>№ 10</w:t>
      </w:r>
      <w:r w:rsidRPr="00536594">
        <w:rPr>
          <w:rStyle w:val="c5"/>
          <w:rFonts w:ascii="Times New Roman" w:hAnsi="Times New Roman" w:cs="Times New Roman"/>
        </w:rPr>
        <w:t xml:space="preserve"> Итоговая контрольная работа</w:t>
      </w:r>
      <w:r>
        <w:rPr>
          <w:rStyle w:val="c5"/>
          <w:rFonts w:ascii="Times New Roman" w:hAnsi="Times New Roman" w:cs="Times New Roman"/>
        </w:rPr>
        <w:t>.</w:t>
      </w:r>
    </w:p>
    <w:p w:rsidR="008C1409" w:rsidRDefault="008C1409" w:rsidP="008C1409">
      <w:pPr>
        <w:autoSpaceDE w:val="0"/>
        <w:autoSpaceDN w:val="0"/>
        <w:adjustRightInd w:val="0"/>
        <w:spacing w:after="0" w:line="240" w:lineRule="auto"/>
        <w:ind w:firstLine="454"/>
        <w:jc w:val="both"/>
        <w:rPr>
          <w:rFonts w:ascii="Times New Roman" w:hAnsi="Times New Roman" w:cs="Times New Roman"/>
        </w:rPr>
      </w:pPr>
    </w:p>
    <w:p w:rsidR="008C1409" w:rsidRPr="005A53A5" w:rsidRDefault="008C1409" w:rsidP="008C1409">
      <w:pPr>
        <w:pStyle w:val="a3"/>
        <w:spacing w:before="0" w:beforeAutospacing="0" w:after="0" w:afterAutospacing="0"/>
        <w:ind w:firstLine="284"/>
        <w:jc w:val="center"/>
        <w:rPr>
          <w:sz w:val="22"/>
          <w:szCs w:val="22"/>
        </w:rPr>
      </w:pPr>
      <w:r w:rsidRPr="005A53A5">
        <w:rPr>
          <w:b/>
          <w:bCs/>
          <w:color w:val="000000"/>
          <w:sz w:val="22"/>
          <w:szCs w:val="22"/>
        </w:rPr>
        <w:t>ФОРМЫ И МЕТОДЫ КОНТРОЛЯ ЗНАНИЙ УЧАЩИХСЯ</w:t>
      </w:r>
    </w:p>
    <w:p w:rsidR="008C1409" w:rsidRPr="005A53A5" w:rsidRDefault="008C1409" w:rsidP="008C1409">
      <w:pPr>
        <w:pStyle w:val="a3"/>
        <w:spacing w:before="0" w:beforeAutospacing="0" w:after="0" w:afterAutospacing="0"/>
        <w:ind w:firstLine="284"/>
        <w:jc w:val="center"/>
        <w:rPr>
          <w:sz w:val="22"/>
          <w:szCs w:val="22"/>
        </w:rPr>
      </w:pPr>
      <w:r w:rsidRPr="005A53A5">
        <w:rPr>
          <w:b/>
          <w:bCs/>
          <w:color w:val="000000"/>
          <w:sz w:val="22"/>
          <w:szCs w:val="22"/>
        </w:rPr>
        <w:t>НА УРОКАХ ХИМИИ</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наличии у учащихся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Контроль знаний</w:t>
      </w:r>
      <w:r w:rsidRPr="005A53A5">
        <w:rPr>
          <w:color w:val="000000"/>
          <w:sz w:val="22"/>
          <w:szCs w:val="22"/>
        </w:rPr>
        <w:t>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Функции контроля:</w:t>
      </w:r>
    </w:p>
    <w:p w:rsidR="008C1409" w:rsidRPr="005A53A5" w:rsidRDefault="008C1409" w:rsidP="008C1409">
      <w:pPr>
        <w:pStyle w:val="a3"/>
        <w:numPr>
          <w:ilvl w:val="0"/>
          <w:numId w:val="1"/>
        </w:numPr>
        <w:spacing w:before="0" w:beforeAutospacing="0" w:after="0" w:afterAutospacing="0"/>
        <w:ind w:left="0" w:firstLine="284"/>
        <w:jc w:val="both"/>
        <w:rPr>
          <w:sz w:val="22"/>
          <w:szCs w:val="22"/>
        </w:rPr>
      </w:pPr>
      <w:r w:rsidRPr="005A53A5">
        <w:rPr>
          <w:color w:val="000000"/>
          <w:sz w:val="22"/>
          <w:szCs w:val="22"/>
        </w:rPr>
        <w:t>Коммуникативная, функция общения.</w:t>
      </w:r>
    </w:p>
    <w:p w:rsidR="008C1409" w:rsidRPr="005A53A5" w:rsidRDefault="008C1409" w:rsidP="008C1409">
      <w:pPr>
        <w:pStyle w:val="a3"/>
        <w:numPr>
          <w:ilvl w:val="0"/>
          <w:numId w:val="1"/>
        </w:numPr>
        <w:spacing w:before="0" w:beforeAutospacing="0" w:after="0" w:afterAutospacing="0"/>
        <w:ind w:left="0" w:firstLine="284"/>
        <w:jc w:val="both"/>
        <w:rPr>
          <w:sz w:val="22"/>
          <w:szCs w:val="22"/>
        </w:rPr>
      </w:pPr>
      <w:r w:rsidRPr="005A53A5">
        <w:rPr>
          <w:color w:val="000000"/>
          <w:sz w:val="22"/>
          <w:szCs w:val="22"/>
        </w:rPr>
        <w:t>Обратная связь.</w:t>
      </w:r>
    </w:p>
    <w:p w:rsidR="008C1409" w:rsidRPr="005A53A5" w:rsidRDefault="008C1409" w:rsidP="008C1409">
      <w:pPr>
        <w:pStyle w:val="a3"/>
        <w:numPr>
          <w:ilvl w:val="0"/>
          <w:numId w:val="1"/>
        </w:numPr>
        <w:spacing w:before="0" w:beforeAutospacing="0" w:after="0" w:afterAutospacing="0"/>
        <w:ind w:left="0" w:firstLine="284"/>
        <w:jc w:val="both"/>
        <w:rPr>
          <w:sz w:val="22"/>
          <w:szCs w:val="22"/>
        </w:rPr>
      </w:pPr>
      <w:r w:rsidRPr="005A53A5">
        <w:rPr>
          <w:color w:val="000000"/>
          <w:sz w:val="22"/>
          <w:szCs w:val="22"/>
        </w:rPr>
        <w:t>Развивающая функция. Направлена на реализацию памяти, логики, внимания, речи.</w:t>
      </w:r>
    </w:p>
    <w:p w:rsidR="008C1409" w:rsidRPr="005A53A5" w:rsidRDefault="008C1409" w:rsidP="008C1409">
      <w:pPr>
        <w:pStyle w:val="a3"/>
        <w:numPr>
          <w:ilvl w:val="0"/>
          <w:numId w:val="1"/>
        </w:numPr>
        <w:spacing w:before="0" w:beforeAutospacing="0" w:after="0" w:afterAutospacing="0"/>
        <w:ind w:left="0" w:firstLine="284"/>
        <w:jc w:val="both"/>
        <w:rPr>
          <w:sz w:val="22"/>
          <w:szCs w:val="22"/>
        </w:rPr>
      </w:pPr>
      <w:r w:rsidRPr="005A53A5">
        <w:rPr>
          <w:color w:val="000000"/>
          <w:sz w:val="22"/>
          <w:szCs w:val="22"/>
        </w:rPr>
        <w:t>Воспитательная функция.</w:t>
      </w:r>
    </w:p>
    <w:p w:rsidR="008C1409" w:rsidRPr="005A53A5" w:rsidRDefault="008C1409" w:rsidP="008C1409">
      <w:pPr>
        <w:pStyle w:val="a3"/>
        <w:numPr>
          <w:ilvl w:val="0"/>
          <w:numId w:val="1"/>
        </w:numPr>
        <w:spacing w:before="0" w:beforeAutospacing="0" w:after="0" w:afterAutospacing="0"/>
        <w:ind w:left="0" w:firstLine="284"/>
        <w:jc w:val="both"/>
        <w:rPr>
          <w:sz w:val="22"/>
          <w:szCs w:val="22"/>
        </w:rPr>
      </w:pPr>
      <w:r w:rsidRPr="005A53A5">
        <w:rPr>
          <w:color w:val="000000"/>
          <w:sz w:val="22"/>
          <w:szCs w:val="22"/>
        </w:rPr>
        <w:t>Организаторская функция.</w:t>
      </w:r>
    </w:p>
    <w:p w:rsidR="008C1409" w:rsidRPr="005A53A5" w:rsidRDefault="008C1409" w:rsidP="008C1409">
      <w:pPr>
        <w:pStyle w:val="a3"/>
        <w:numPr>
          <w:ilvl w:val="0"/>
          <w:numId w:val="1"/>
        </w:numPr>
        <w:spacing w:before="0" w:beforeAutospacing="0" w:after="0" w:afterAutospacing="0"/>
        <w:ind w:left="0" w:firstLine="284"/>
        <w:jc w:val="both"/>
        <w:rPr>
          <w:sz w:val="22"/>
          <w:szCs w:val="22"/>
        </w:rPr>
      </w:pPr>
      <w:r w:rsidRPr="005A53A5">
        <w:rPr>
          <w:color w:val="000000"/>
          <w:sz w:val="22"/>
          <w:szCs w:val="22"/>
        </w:rPr>
        <w:t>Методическая функция.</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Типы контроля:</w:t>
      </w:r>
    </w:p>
    <w:p w:rsidR="008C1409" w:rsidRPr="005A53A5" w:rsidRDefault="008C1409" w:rsidP="008C1409">
      <w:pPr>
        <w:pStyle w:val="a3"/>
        <w:numPr>
          <w:ilvl w:val="0"/>
          <w:numId w:val="2"/>
        </w:numPr>
        <w:spacing w:before="0" w:beforeAutospacing="0" w:after="0" w:afterAutospacing="0"/>
        <w:ind w:left="0" w:firstLine="284"/>
        <w:jc w:val="both"/>
        <w:rPr>
          <w:sz w:val="22"/>
          <w:szCs w:val="22"/>
        </w:rPr>
      </w:pPr>
      <w:r w:rsidRPr="005A53A5">
        <w:rPr>
          <w:color w:val="000000"/>
          <w:sz w:val="22"/>
          <w:szCs w:val="22"/>
        </w:rPr>
        <w:t>Предварительный, пропедевтический.</w:t>
      </w:r>
    </w:p>
    <w:p w:rsidR="008C1409" w:rsidRPr="005A53A5" w:rsidRDefault="008C1409" w:rsidP="008C1409">
      <w:pPr>
        <w:pStyle w:val="a3"/>
        <w:numPr>
          <w:ilvl w:val="0"/>
          <w:numId w:val="2"/>
        </w:numPr>
        <w:spacing w:before="0" w:beforeAutospacing="0" w:after="0" w:afterAutospacing="0"/>
        <w:ind w:left="0" w:firstLine="284"/>
        <w:jc w:val="both"/>
        <w:rPr>
          <w:sz w:val="22"/>
          <w:szCs w:val="22"/>
        </w:rPr>
      </w:pPr>
      <w:r w:rsidRPr="005A53A5">
        <w:rPr>
          <w:color w:val="000000"/>
          <w:sz w:val="22"/>
          <w:szCs w:val="22"/>
        </w:rPr>
        <w:t>Текущий контроль, проверочный.</w:t>
      </w:r>
    </w:p>
    <w:p w:rsidR="008C1409" w:rsidRPr="005A53A5" w:rsidRDefault="008C1409" w:rsidP="008C1409">
      <w:pPr>
        <w:pStyle w:val="a3"/>
        <w:numPr>
          <w:ilvl w:val="0"/>
          <w:numId w:val="2"/>
        </w:numPr>
        <w:spacing w:before="0" w:beforeAutospacing="0" w:after="0" w:afterAutospacing="0"/>
        <w:ind w:left="0" w:firstLine="284"/>
        <w:jc w:val="both"/>
        <w:rPr>
          <w:sz w:val="22"/>
          <w:szCs w:val="22"/>
        </w:rPr>
      </w:pPr>
      <w:r w:rsidRPr="005A53A5">
        <w:rPr>
          <w:color w:val="000000"/>
          <w:sz w:val="22"/>
          <w:szCs w:val="22"/>
        </w:rPr>
        <w:t>Итоговый, заключительный.</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Способы осуществления контроля:</w:t>
      </w:r>
    </w:p>
    <w:p w:rsidR="008C1409" w:rsidRPr="005A53A5" w:rsidRDefault="008C1409" w:rsidP="008C1409">
      <w:pPr>
        <w:pStyle w:val="a3"/>
        <w:numPr>
          <w:ilvl w:val="0"/>
          <w:numId w:val="3"/>
        </w:numPr>
        <w:spacing w:before="0" w:beforeAutospacing="0" w:after="0" w:afterAutospacing="0"/>
        <w:ind w:left="0" w:firstLine="284"/>
        <w:jc w:val="both"/>
        <w:rPr>
          <w:sz w:val="22"/>
          <w:szCs w:val="22"/>
        </w:rPr>
      </w:pPr>
      <w:r w:rsidRPr="005A53A5">
        <w:rPr>
          <w:color w:val="000000"/>
          <w:sz w:val="22"/>
          <w:szCs w:val="22"/>
        </w:rPr>
        <w:t>Устный</w:t>
      </w:r>
    </w:p>
    <w:p w:rsidR="008C1409" w:rsidRPr="005A53A5" w:rsidRDefault="008C1409" w:rsidP="008C1409">
      <w:pPr>
        <w:pStyle w:val="a3"/>
        <w:numPr>
          <w:ilvl w:val="0"/>
          <w:numId w:val="3"/>
        </w:numPr>
        <w:spacing w:before="0" w:beforeAutospacing="0" w:after="0" w:afterAutospacing="0"/>
        <w:ind w:left="0" w:firstLine="284"/>
        <w:jc w:val="both"/>
        <w:rPr>
          <w:sz w:val="22"/>
          <w:szCs w:val="22"/>
        </w:rPr>
      </w:pPr>
      <w:r w:rsidRPr="005A53A5">
        <w:rPr>
          <w:color w:val="000000"/>
          <w:sz w:val="22"/>
          <w:szCs w:val="22"/>
        </w:rPr>
        <w:t>Письменный</w:t>
      </w:r>
    </w:p>
    <w:p w:rsidR="008C1409" w:rsidRPr="005A53A5" w:rsidRDefault="008C1409" w:rsidP="008C1409">
      <w:pPr>
        <w:pStyle w:val="a3"/>
        <w:numPr>
          <w:ilvl w:val="0"/>
          <w:numId w:val="3"/>
        </w:numPr>
        <w:spacing w:before="0" w:beforeAutospacing="0" w:after="0" w:afterAutospacing="0"/>
        <w:ind w:left="0" w:firstLine="284"/>
        <w:jc w:val="both"/>
        <w:rPr>
          <w:sz w:val="22"/>
          <w:szCs w:val="22"/>
        </w:rPr>
      </w:pPr>
      <w:r w:rsidRPr="005A53A5">
        <w:rPr>
          <w:color w:val="000000"/>
          <w:sz w:val="22"/>
          <w:szCs w:val="22"/>
        </w:rPr>
        <w:t>Экспериментальный</w:t>
      </w:r>
    </w:p>
    <w:p w:rsidR="008C1409" w:rsidRPr="005A53A5" w:rsidRDefault="008C1409" w:rsidP="008C1409">
      <w:pPr>
        <w:pStyle w:val="a3"/>
        <w:numPr>
          <w:ilvl w:val="0"/>
          <w:numId w:val="3"/>
        </w:numPr>
        <w:spacing w:before="0" w:beforeAutospacing="0" w:after="0" w:afterAutospacing="0"/>
        <w:ind w:left="0" w:firstLine="284"/>
        <w:jc w:val="both"/>
        <w:rPr>
          <w:sz w:val="22"/>
          <w:szCs w:val="22"/>
        </w:rPr>
      </w:pPr>
      <w:r w:rsidRPr="005A53A5">
        <w:rPr>
          <w:color w:val="000000"/>
          <w:sz w:val="22"/>
          <w:szCs w:val="22"/>
        </w:rPr>
        <w:t>Компьютерный</w:t>
      </w:r>
    </w:p>
    <w:p w:rsidR="008C1409" w:rsidRPr="005A53A5" w:rsidRDefault="008C1409" w:rsidP="008C1409">
      <w:pPr>
        <w:pStyle w:val="a3"/>
        <w:numPr>
          <w:ilvl w:val="0"/>
          <w:numId w:val="3"/>
        </w:numPr>
        <w:spacing w:before="0" w:beforeAutospacing="0" w:after="0" w:afterAutospacing="0"/>
        <w:ind w:left="0" w:firstLine="284"/>
        <w:jc w:val="both"/>
        <w:rPr>
          <w:sz w:val="22"/>
          <w:szCs w:val="22"/>
        </w:rPr>
      </w:pPr>
      <w:r w:rsidRPr="005A53A5">
        <w:rPr>
          <w:color w:val="000000"/>
          <w:sz w:val="22"/>
          <w:szCs w:val="22"/>
        </w:rPr>
        <w:t>Комбинированный (в том числе активные формы учебных занятий)</w:t>
      </w:r>
    </w:p>
    <w:p w:rsidR="008C1409" w:rsidRPr="005A53A5" w:rsidRDefault="008C1409" w:rsidP="008C1409">
      <w:pPr>
        <w:pStyle w:val="a3"/>
        <w:numPr>
          <w:ilvl w:val="0"/>
          <w:numId w:val="3"/>
        </w:numPr>
        <w:spacing w:before="0" w:beforeAutospacing="0" w:after="0" w:afterAutospacing="0"/>
        <w:ind w:left="0" w:firstLine="284"/>
        <w:jc w:val="both"/>
        <w:rPr>
          <w:sz w:val="22"/>
          <w:szCs w:val="22"/>
        </w:rPr>
      </w:pPr>
      <w:r w:rsidRPr="005A53A5">
        <w:rPr>
          <w:color w:val="000000"/>
          <w:sz w:val="22"/>
          <w:szCs w:val="22"/>
        </w:rPr>
        <w:t>Творческий</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Рассмотрим более подробно каждый вид контроля.</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 Устный контроль.</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lastRenderedPageBreak/>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 после изучения темы или раздела на уроках посвященных контролю, с целью закрепления, повторения, систематизации и обобщения. Применяю следующие формы устного контроля: </w:t>
      </w:r>
      <w:r w:rsidRPr="005A53A5">
        <w:rPr>
          <w:b/>
          <w:bCs/>
          <w:color w:val="000000"/>
          <w:sz w:val="22"/>
          <w:szCs w:val="22"/>
        </w:rPr>
        <w:t>индивидуальный и фронтальный.</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Индивидуальный устный опрос</w:t>
      </w:r>
      <w:r w:rsidRPr="005A53A5">
        <w:rPr>
          <w:color w:val="000000"/>
          <w:sz w:val="22"/>
          <w:szCs w:val="22"/>
        </w:rPr>
        <w:t> позволяет проанализировать знания какого-то конкретного учащегося. Проводить подобный опрос можно:</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а) у доски:</w:t>
      </w:r>
      <w:r w:rsidRPr="005A53A5">
        <w:rPr>
          <w:color w:val="000000"/>
          <w:sz w:val="22"/>
          <w:szCs w:val="22"/>
        </w:rPr>
        <w:t>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б) с места:</w:t>
      </w:r>
      <w:r w:rsidRPr="005A53A5">
        <w:rPr>
          <w:color w:val="000000"/>
          <w:sz w:val="22"/>
          <w:szCs w:val="22"/>
        </w:rPr>
        <w:t>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Требования к индивидуальному устному опросу:</w:t>
      </w:r>
    </w:p>
    <w:p w:rsidR="008C1409" w:rsidRPr="005A53A5" w:rsidRDefault="008C1409" w:rsidP="008C1409">
      <w:pPr>
        <w:pStyle w:val="a3"/>
        <w:numPr>
          <w:ilvl w:val="0"/>
          <w:numId w:val="4"/>
        </w:numPr>
        <w:spacing w:before="0" w:beforeAutospacing="0" w:after="0" w:afterAutospacing="0"/>
        <w:ind w:left="0" w:firstLine="284"/>
        <w:jc w:val="both"/>
        <w:rPr>
          <w:sz w:val="22"/>
          <w:szCs w:val="22"/>
        </w:rPr>
      </w:pPr>
      <w:r w:rsidRPr="005A53A5">
        <w:rPr>
          <w:color w:val="000000"/>
          <w:sz w:val="22"/>
          <w:szCs w:val="22"/>
        </w:rPr>
        <w:t>Четкая формулировка вопроса</w:t>
      </w:r>
    </w:p>
    <w:p w:rsidR="008C1409" w:rsidRPr="005A53A5" w:rsidRDefault="008C1409" w:rsidP="008C1409">
      <w:pPr>
        <w:pStyle w:val="a3"/>
        <w:numPr>
          <w:ilvl w:val="0"/>
          <w:numId w:val="4"/>
        </w:numPr>
        <w:spacing w:before="0" w:beforeAutospacing="0" w:after="0" w:afterAutospacing="0"/>
        <w:ind w:left="0" w:firstLine="284"/>
        <w:jc w:val="both"/>
        <w:rPr>
          <w:sz w:val="22"/>
          <w:szCs w:val="22"/>
        </w:rPr>
      </w:pPr>
      <w:r w:rsidRPr="005A53A5">
        <w:rPr>
          <w:color w:val="000000"/>
          <w:sz w:val="22"/>
          <w:szCs w:val="22"/>
        </w:rPr>
        <w:t>Планирование времени с учетом индивидуальных особенностей</w:t>
      </w:r>
    </w:p>
    <w:p w:rsidR="008C1409" w:rsidRPr="005A53A5" w:rsidRDefault="008C1409" w:rsidP="008C1409">
      <w:pPr>
        <w:pStyle w:val="a3"/>
        <w:numPr>
          <w:ilvl w:val="0"/>
          <w:numId w:val="4"/>
        </w:numPr>
        <w:spacing w:before="0" w:beforeAutospacing="0" w:after="0" w:afterAutospacing="0"/>
        <w:ind w:left="0" w:firstLine="284"/>
        <w:jc w:val="both"/>
        <w:rPr>
          <w:sz w:val="22"/>
          <w:szCs w:val="22"/>
        </w:rPr>
      </w:pPr>
      <w:r w:rsidRPr="005A53A5">
        <w:rPr>
          <w:color w:val="000000"/>
          <w:sz w:val="22"/>
          <w:szCs w:val="22"/>
        </w:rPr>
        <w:t>Для объективности оценивания необходимы дополнительные вопросы.</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Фронтальный устный опрос</w:t>
      </w:r>
      <w:r w:rsidRPr="005A53A5">
        <w:rPr>
          <w:color w:val="000000"/>
          <w:sz w:val="22"/>
          <w:szCs w:val="22"/>
        </w:rPr>
        <w:t>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sidRPr="005A53A5">
        <w:rPr>
          <w:color w:val="000000"/>
          <w:sz w:val="22"/>
          <w:szCs w:val="22"/>
        </w:rPr>
        <w:sym w:font="Symbol" w:char="F02D"/>
      </w:r>
      <w:r w:rsidRPr="005A53A5">
        <w:rPr>
          <w:color w:val="000000"/>
          <w:sz w:val="22"/>
          <w:szCs w:val="22"/>
        </w:rPr>
        <w:t> лишний", "третий - не лишний", и др. Успешное выполнение подобных заданий может вызвать у учащегося новое побуждение, которого раньше не было.</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Краткий контроль</w:t>
      </w:r>
      <w:r w:rsidRPr="005A53A5">
        <w:rPr>
          <w:color w:val="000000"/>
          <w:sz w:val="22"/>
          <w:szCs w:val="22"/>
        </w:rPr>
        <w:t> я использую при проверке выполнения заданий, при повторении, с целью установления связи нового материала с ранее изученным или применяю для закрепления и проверки уровня усвоения нового материала.</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Длительный контроль</w:t>
      </w:r>
      <w:r w:rsidRPr="005A53A5">
        <w:rPr>
          <w:color w:val="000000"/>
          <w:sz w:val="22"/>
          <w:szCs w:val="22"/>
        </w:rPr>
        <w:t> провожу на уроках, посвященных повторению, закреплению и контролю знаний учащихся по теме или большому разделу.</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sidRPr="005A53A5">
        <w:rPr>
          <w:b/>
          <w:bCs/>
          <w:color w:val="000000"/>
          <w:sz w:val="22"/>
          <w:szCs w:val="22"/>
        </w:rPr>
        <w:t>письменный контроль знаний.</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 Письменный контроль</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8C1409" w:rsidRPr="005A53A5" w:rsidRDefault="008C1409" w:rsidP="008C1409">
      <w:pPr>
        <w:pStyle w:val="a3"/>
        <w:spacing w:before="0" w:beforeAutospacing="0" w:after="0" w:afterAutospacing="0"/>
        <w:ind w:firstLine="284"/>
        <w:jc w:val="both"/>
        <w:rPr>
          <w:sz w:val="22"/>
          <w:szCs w:val="22"/>
        </w:rPr>
      </w:pPr>
      <w:r w:rsidRPr="005A53A5">
        <w:rPr>
          <w:b/>
          <w:bCs/>
          <w:color w:val="000000"/>
          <w:sz w:val="22"/>
          <w:szCs w:val="22"/>
        </w:rPr>
        <w:t>Требования к проведению письменного контроля:</w:t>
      </w:r>
    </w:p>
    <w:p w:rsidR="008C1409" w:rsidRPr="005A53A5" w:rsidRDefault="008C1409" w:rsidP="008C1409">
      <w:pPr>
        <w:pStyle w:val="a3"/>
        <w:numPr>
          <w:ilvl w:val="0"/>
          <w:numId w:val="5"/>
        </w:numPr>
        <w:spacing w:before="0" w:beforeAutospacing="0" w:after="0" w:afterAutospacing="0"/>
        <w:ind w:left="0" w:firstLine="284"/>
        <w:jc w:val="both"/>
        <w:rPr>
          <w:sz w:val="22"/>
          <w:szCs w:val="22"/>
        </w:rPr>
      </w:pPr>
      <w:r w:rsidRPr="005A53A5">
        <w:rPr>
          <w:color w:val="000000"/>
          <w:sz w:val="22"/>
          <w:szCs w:val="22"/>
        </w:rPr>
        <w:t>Альтернативность задания</w:t>
      </w:r>
    </w:p>
    <w:p w:rsidR="008C1409" w:rsidRPr="005A53A5" w:rsidRDefault="008C1409" w:rsidP="008C1409">
      <w:pPr>
        <w:pStyle w:val="a3"/>
        <w:numPr>
          <w:ilvl w:val="0"/>
          <w:numId w:val="5"/>
        </w:numPr>
        <w:spacing w:before="0" w:beforeAutospacing="0" w:after="0" w:afterAutospacing="0"/>
        <w:ind w:left="0" w:firstLine="284"/>
        <w:jc w:val="both"/>
        <w:rPr>
          <w:sz w:val="22"/>
          <w:szCs w:val="22"/>
        </w:rPr>
      </w:pPr>
      <w:r w:rsidRPr="005A53A5">
        <w:rPr>
          <w:color w:val="000000"/>
          <w:sz w:val="22"/>
          <w:szCs w:val="22"/>
        </w:rPr>
        <w:lastRenderedPageBreak/>
        <w:t>Достаточное методическое и временное обеспечение</w:t>
      </w:r>
    </w:p>
    <w:p w:rsidR="008C1409" w:rsidRPr="005A53A5" w:rsidRDefault="008C1409" w:rsidP="008C1409">
      <w:pPr>
        <w:pStyle w:val="a3"/>
        <w:numPr>
          <w:ilvl w:val="0"/>
          <w:numId w:val="5"/>
        </w:numPr>
        <w:spacing w:before="0" w:beforeAutospacing="0" w:after="0" w:afterAutospacing="0"/>
        <w:ind w:left="0" w:firstLine="284"/>
        <w:jc w:val="both"/>
        <w:rPr>
          <w:sz w:val="22"/>
          <w:szCs w:val="22"/>
        </w:rPr>
      </w:pPr>
      <w:r w:rsidRPr="005A53A5">
        <w:rPr>
          <w:color w:val="000000"/>
          <w:sz w:val="22"/>
          <w:szCs w:val="22"/>
        </w:rPr>
        <w:t>Индивидуальные варианты</w:t>
      </w:r>
    </w:p>
    <w:p w:rsidR="008C1409" w:rsidRPr="005A53A5" w:rsidRDefault="008C1409" w:rsidP="008C1409">
      <w:pPr>
        <w:pStyle w:val="a3"/>
        <w:numPr>
          <w:ilvl w:val="0"/>
          <w:numId w:val="5"/>
        </w:numPr>
        <w:spacing w:before="0" w:beforeAutospacing="0" w:after="0" w:afterAutospacing="0"/>
        <w:ind w:left="0" w:firstLine="284"/>
        <w:jc w:val="both"/>
        <w:rPr>
          <w:sz w:val="22"/>
          <w:szCs w:val="22"/>
        </w:rPr>
      </w:pPr>
      <w:r w:rsidRPr="005A53A5">
        <w:rPr>
          <w:color w:val="000000"/>
          <w:sz w:val="22"/>
          <w:szCs w:val="22"/>
        </w:rPr>
        <w:t>Сочетание разных по видам действий</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и.т д.)</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 </w:t>
      </w:r>
      <w:r w:rsidRPr="005A53A5">
        <w:rPr>
          <w:b/>
          <w:bCs/>
          <w:color w:val="000000"/>
          <w:sz w:val="22"/>
          <w:szCs w:val="22"/>
        </w:rPr>
        <w:t>Тесты</w:t>
      </w:r>
      <w:r w:rsidRPr="005A53A5">
        <w:rPr>
          <w:color w:val="000000"/>
          <w:sz w:val="22"/>
          <w:szCs w:val="22"/>
        </w:rPr>
        <w:t>.</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При составлении карточек с задачами использую валеологический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Тесты (от англ. test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 xml:space="preserve">Оптимальны тесты, содержащие 8-12 вопросов при 4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w:t>
      </w:r>
      <w:r w:rsidRPr="005A53A5">
        <w:rPr>
          <w:color w:val="000000"/>
          <w:sz w:val="22"/>
          <w:szCs w:val="22"/>
        </w:rPr>
        <w:lastRenderedPageBreak/>
        <w:t>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8C1409" w:rsidRPr="005A53A5" w:rsidRDefault="008C1409" w:rsidP="008C1409">
      <w:pPr>
        <w:pStyle w:val="a3"/>
        <w:spacing w:before="0" w:beforeAutospacing="0" w:after="0" w:afterAutospacing="0"/>
        <w:ind w:firstLine="284"/>
        <w:jc w:val="both"/>
        <w:rPr>
          <w:sz w:val="22"/>
          <w:szCs w:val="22"/>
        </w:rPr>
      </w:pPr>
      <w:r w:rsidRPr="005A53A5">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8C1409" w:rsidRPr="005A53A5" w:rsidRDefault="008C1409" w:rsidP="008C1409">
      <w:pPr>
        <w:ind w:firstLine="284"/>
        <w:jc w:val="both"/>
        <w:rPr>
          <w:rFonts w:ascii="Calibri" w:eastAsia="Times New Roman" w:hAnsi="Calibri" w:cs="Times New Roman"/>
        </w:rPr>
      </w:pPr>
    </w:p>
    <w:p w:rsidR="008C1409" w:rsidRPr="00536594" w:rsidRDefault="008C1409" w:rsidP="008C1409">
      <w:pPr>
        <w:autoSpaceDE w:val="0"/>
        <w:autoSpaceDN w:val="0"/>
        <w:adjustRightInd w:val="0"/>
        <w:spacing w:after="0" w:line="240" w:lineRule="auto"/>
        <w:ind w:firstLine="454"/>
        <w:jc w:val="both"/>
        <w:rPr>
          <w:rFonts w:ascii="Times New Roman" w:hAnsi="Times New Roman" w:cs="Times New Roman"/>
        </w:rPr>
      </w:pPr>
    </w:p>
    <w:p w:rsidR="008C1409" w:rsidRPr="00E2665A" w:rsidRDefault="008C1409" w:rsidP="008C1409">
      <w:pPr>
        <w:pStyle w:val="a7"/>
        <w:ind w:left="1080"/>
        <w:jc w:val="center"/>
        <w:rPr>
          <w:rFonts w:ascii="Times New Roman" w:hAnsi="Times New Roman" w:cs="Times New Roman"/>
          <w:b/>
          <w:bCs/>
        </w:rPr>
      </w:pPr>
      <w:r w:rsidRPr="00E2665A">
        <w:rPr>
          <w:rFonts w:ascii="Times New Roman" w:hAnsi="Times New Roman" w:cs="Times New Roman"/>
          <w:b/>
          <w:bCs/>
        </w:rPr>
        <w:t>Тематическое планирование.</w:t>
      </w:r>
    </w:p>
    <w:p w:rsidR="008C1409" w:rsidRPr="00536594" w:rsidRDefault="008C1409" w:rsidP="008C1409">
      <w:pPr>
        <w:pStyle w:val="a7"/>
        <w:ind w:left="1080"/>
        <w:rPr>
          <w:rFonts w:ascii="Times New Roman" w:hAnsi="Times New Roman" w:cs="Times New Roman"/>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87"/>
        <w:gridCol w:w="1505"/>
        <w:gridCol w:w="2044"/>
        <w:gridCol w:w="1771"/>
      </w:tblGrid>
      <w:tr w:rsidR="008C1409" w:rsidRPr="00355806" w:rsidTr="007963C6">
        <w:trPr>
          <w:trHeight w:val="450"/>
          <w:jc w:val="center"/>
        </w:trPr>
        <w:tc>
          <w:tcPr>
            <w:tcW w:w="295" w:type="pct"/>
            <w:vMerge w:val="restart"/>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w:t>
            </w:r>
          </w:p>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п/п</w:t>
            </w:r>
          </w:p>
        </w:tc>
        <w:tc>
          <w:tcPr>
            <w:tcW w:w="1926" w:type="pct"/>
            <w:vMerge w:val="restart"/>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Наименование разделов, тем</w:t>
            </w:r>
          </w:p>
        </w:tc>
        <w:tc>
          <w:tcPr>
            <w:tcW w:w="786" w:type="pct"/>
            <w:vMerge w:val="restart"/>
            <w:tcBorders>
              <w:top w:val="single" w:sz="4" w:space="0" w:color="auto"/>
              <w:left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По рабочей программе</w:t>
            </w:r>
          </w:p>
        </w:tc>
        <w:tc>
          <w:tcPr>
            <w:tcW w:w="1993" w:type="pct"/>
            <w:gridSpan w:val="2"/>
            <w:tcBorders>
              <w:top w:val="single" w:sz="4" w:space="0" w:color="auto"/>
              <w:left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Из них, количество</w:t>
            </w:r>
            <w:r>
              <w:rPr>
                <w:rFonts w:ascii="Times New Roman" w:hAnsi="Times New Roman" w:cs="Times New Roman"/>
                <w:b/>
              </w:rPr>
              <w:t xml:space="preserve"> </w:t>
            </w:r>
            <w:r w:rsidRPr="00355806">
              <w:rPr>
                <w:rFonts w:ascii="Times New Roman" w:hAnsi="Times New Roman" w:cs="Times New Roman"/>
                <w:b/>
              </w:rPr>
              <w:t>часов на</w:t>
            </w:r>
          </w:p>
        </w:tc>
      </w:tr>
      <w:tr w:rsidR="008C1409" w:rsidRPr="00355806" w:rsidTr="007963C6">
        <w:trPr>
          <w:trHeight w:val="703"/>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b/>
              </w:rPr>
            </w:pPr>
          </w:p>
        </w:tc>
        <w:tc>
          <w:tcPr>
            <w:tcW w:w="1926" w:type="pct"/>
            <w:vMerge/>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b/>
              </w:rPr>
            </w:pPr>
          </w:p>
        </w:tc>
        <w:tc>
          <w:tcPr>
            <w:tcW w:w="786" w:type="pct"/>
            <w:vMerge/>
            <w:tcBorders>
              <w:left w:val="single" w:sz="4" w:space="0" w:color="auto"/>
              <w:bottom w:val="single" w:sz="4" w:space="0" w:color="auto"/>
              <w:right w:val="single" w:sz="4" w:space="0" w:color="auto"/>
            </w:tcBorders>
            <w:vAlign w:val="center"/>
            <w:hideMark/>
          </w:tcPr>
          <w:p w:rsidR="008C1409" w:rsidRPr="00355806" w:rsidRDefault="008C1409" w:rsidP="007963C6">
            <w:pPr>
              <w:spacing w:after="0"/>
              <w:rPr>
                <w:rFonts w:ascii="Times New Roman" w:hAnsi="Times New Roman" w:cs="Times New Roman"/>
                <w:b/>
              </w:rPr>
            </w:pPr>
          </w:p>
        </w:tc>
        <w:tc>
          <w:tcPr>
            <w:tcW w:w="1068" w:type="pct"/>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Практические работы</w:t>
            </w:r>
          </w:p>
        </w:tc>
        <w:tc>
          <w:tcPr>
            <w:tcW w:w="925" w:type="pct"/>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b/>
              </w:rPr>
            </w:pPr>
            <w:r w:rsidRPr="00355806">
              <w:rPr>
                <w:rFonts w:ascii="Times New Roman" w:hAnsi="Times New Roman" w:cs="Times New Roman"/>
                <w:b/>
              </w:rPr>
              <w:t>Контрольные работы</w:t>
            </w:r>
          </w:p>
        </w:tc>
      </w:tr>
      <w:tr w:rsidR="008C1409" w:rsidRPr="00355806" w:rsidTr="007963C6">
        <w:trPr>
          <w:trHeight w:val="177"/>
          <w:jc w:val="center"/>
        </w:trPr>
        <w:tc>
          <w:tcPr>
            <w:tcW w:w="295" w:type="pct"/>
            <w:tcBorders>
              <w:top w:val="single" w:sz="4" w:space="0" w:color="auto"/>
              <w:left w:val="single" w:sz="4" w:space="0" w:color="auto"/>
              <w:bottom w:val="single" w:sz="4" w:space="0" w:color="auto"/>
              <w:right w:val="single" w:sz="4" w:space="0" w:color="auto"/>
            </w:tcBorders>
            <w:vAlign w:val="center"/>
          </w:tcPr>
          <w:p w:rsidR="008C1409" w:rsidRPr="00730570" w:rsidRDefault="008C1409" w:rsidP="007963C6">
            <w:pPr>
              <w:spacing w:after="0"/>
              <w:jc w:val="center"/>
              <w:rPr>
                <w:rFonts w:ascii="Times New Roman" w:hAnsi="Times New Roman" w:cs="Times New Roman"/>
                <w:b/>
              </w:rPr>
            </w:pPr>
            <w:r w:rsidRPr="00730570">
              <w:rPr>
                <w:rFonts w:ascii="Times New Roman" w:hAnsi="Times New Roman" w:cs="Times New Roman"/>
                <w:b/>
              </w:rPr>
              <w:t>1</w:t>
            </w:r>
          </w:p>
        </w:tc>
        <w:tc>
          <w:tcPr>
            <w:tcW w:w="1926" w:type="pct"/>
            <w:tcBorders>
              <w:top w:val="single" w:sz="4" w:space="0" w:color="auto"/>
              <w:left w:val="single" w:sz="4" w:space="0" w:color="auto"/>
              <w:bottom w:val="single" w:sz="4" w:space="0" w:color="auto"/>
              <w:right w:val="single" w:sz="4" w:space="0" w:color="auto"/>
            </w:tcBorders>
          </w:tcPr>
          <w:p w:rsidR="008C1409" w:rsidRPr="00355806" w:rsidRDefault="008C1409" w:rsidP="007963C6">
            <w:pPr>
              <w:spacing w:after="0"/>
              <w:rPr>
                <w:rFonts w:ascii="Times New Roman" w:hAnsi="Times New Roman" w:cs="Times New Roman"/>
              </w:rPr>
            </w:pPr>
            <w:r>
              <w:rPr>
                <w:rFonts w:ascii="Times New Roman" w:hAnsi="Times New Roman" w:cs="Times New Roman"/>
              </w:rPr>
              <w:t>Строение вещества.</w:t>
            </w:r>
          </w:p>
        </w:tc>
        <w:tc>
          <w:tcPr>
            <w:tcW w:w="786"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17</w:t>
            </w:r>
          </w:p>
        </w:tc>
        <w:tc>
          <w:tcPr>
            <w:tcW w:w="1068"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w:t>
            </w:r>
          </w:p>
        </w:tc>
        <w:tc>
          <w:tcPr>
            <w:tcW w:w="925"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1</w:t>
            </w:r>
          </w:p>
        </w:tc>
      </w:tr>
      <w:tr w:rsidR="008C1409" w:rsidRPr="00355806" w:rsidTr="007963C6">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8C1409" w:rsidRPr="00730570" w:rsidRDefault="008C1409" w:rsidP="007963C6">
            <w:pPr>
              <w:spacing w:after="0"/>
              <w:jc w:val="center"/>
              <w:rPr>
                <w:rFonts w:ascii="Times New Roman" w:hAnsi="Times New Roman" w:cs="Times New Roman"/>
                <w:b/>
              </w:rPr>
            </w:pPr>
            <w:r w:rsidRPr="00730570">
              <w:rPr>
                <w:rFonts w:ascii="Times New Roman" w:hAnsi="Times New Roman" w:cs="Times New Roman"/>
                <w:b/>
              </w:rPr>
              <w:t>2</w:t>
            </w:r>
          </w:p>
        </w:tc>
        <w:tc>
          <w:tcPr>
            <w:tcW w:w="1926" w:type="pct"/>
            <w:tcBorders>
              <w:top w:val="single" w:sz="4" w:space="0" w:color="auto"/>
              <w:left w:val="single" w:sz="4" w:space="0" w:color="auto"/>
              <w:bottom w:val="single" w:sz="4" w:space="0" w:color="auto"/>
              <w:right w:val="single" w:sz="4" w:space="0" w:color="auto"/>
            </w:tcBorders>
          </w:tcPr>
          <w:p w:rsidR="008C1409" w:rsidRPr="00355806" w:rsidRDefault="008C1409" w:rsidP="007963C6">
            <w:pPr>
              <w:spacing w:after="0"/>
              <w:rPr>
                <w:rFonts w:ascii="Times New Roman" w:hAnsi="Times New Roman" w:cs="Times New Roman"/>
              </w:rPr>
            </w:pPr>
            <w:r>
              <w:rPr>
                <w:rFonts w:ascii="Times New Roman" w:hAnsi="Times New Roman" w:cs="Times New Roman"/>
              </w:rPr>
              <w:t>Основные закономерности протекания реакций.</w:t>
            </w:r>
          </w:p>
        </w:tc>
        <w:tc>
          <w:tcPr>
            <w:tcW w:w="786"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21</w:t>
            </w:r>
          </w:p>
        </w:tc>
        <w:tc>
          <w:tcPr>
            <w:tcW w:w="1068" w:type="pct"/>
            <w:tcBorders>
              <w:top w:val="single" w:sz="4" w:space="0" w:color="auto"/>
              <w:left w:val="single" w:sz="4" w:space="0" w:color="auto"/>
              <w:bottom w:val="single" w:sz="4" w:space="0" w:color="auto"/>
              <w:right w:val="single" w:sz="4" w:space="0" w:color="auto"/>
            </w:tcBorders>
            <w:vAlign w:val="center"/>
            <w:hideMark/>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w:t>
            </w:r>
          </w:p>
        </w:tc>
        <w:tc>
          <w:tcPr>
            <w:tcW w:w="925" w:type="pct"/>
            <w:tcBorders>
              <w:top w:val="single" w:sz="4" w:space="0" w:color="auto"/>
              <w:left w:val="single" w:sz="4" w:space="0" w:color="auto"/>
              <w:bottom w:val="single" w:sz="4" w:space="0" w:color="auto"/>
              <w:right w:val="single" w:sz="4" w:space="0" w:color="auto"/>
            </w:tcBorders>
            <w:vAlign w:val="center"/>
            <w:hideMark/>
          </w:tcPr>
          <w:p w:rsidR="008C1409" w:rsidRPr="004527AA" w:rsidRDefault="008C1409" w:rsidP="007963C6">
            <w:pPr>
              <w:spacing w:after="0"/>
              <w:jc w:val="center"/>
              <w:rPr>
                <w:rFonts w:ascii="Times New Roman" w:hAnsi="Times New Roman" w:cs="Times New Roman"/>
              </w:rPr>
            </w:pPr>
            <w:r>
              <w:rPr>
                <w:rFonts w:ascii="Times New Roman" w:hAnsi="Times New Roman" w:cs="Times New Roman"/>
              </w:rPr>
              <w:t>1</w:t>
            </w:r>
          </w:p>
        </w:tc>
      </w:tr>
      <w:tr w:rsidR="008C1409" w:rsidRPr="00355806" w:rsidTr="007963C6">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8C1409" w:rsidRPr="00730570" w:rsidRDefault="008C1409" w:rsidP="007963C6">
            <w:pPr>
              <w:spacing w:after="0"/>
              <w:jc w:val="center"/>
              <w:rPr>
                <w:rFonts w:ascii="Times New Roman" w:hAnsi="Times New Roman" w:cs="Times New Roman"/>
                <w:b/>
              </w:rPr>
            </w:pPr>
            <w:r w:rsidRPr="00730570">
              <w:rPr>
                <w:rFonts w:ascii="Times New Roman" w:hAnsi="Times New Roman" w:cs="Times New Roman"/>
                <w:b/>
              </w:rPr>
              <w:t>3</w:t>
            </w:r>
          </w:p>
        </w:tc>
        <w:tc>
          <w:tcPr>
            <w:tcW w:w="1926" w:type="pct"/>
            <w:tcBorders>
              <w:top w:val="single" w:sz="4" w:space="0" w:color="auto"/>
              <w:left w:val="single" w:sz="4" w:space="0" w:color="auto"/>
              <w:bottom w:val="single" w:sz="4" w:space="0" w:color="auto"/>
              <w:right w:val="single" w:sz="4" w:space="0" w:color="auto"/>
            </w:tcBorders>
          </w:tcPr>
          <w:p w:rsidR="008C1409" w:rsidRPr="00355806" w:rsidRDefault="008C1409" w:rsidP="007963C6">
            <w:pPr>
              <w:autoSpaceDE w:val="0"/>
              <w:autoSpaceDN w:val="0"/>
              <w:adjustRightInd w:val="0"/>
              <w:spacing w:after="0"/>
              <w:rPr>
                <w:rFonts w:ascii="Times New Roman" w:hAnsi="Times New Roman" w:cs="Times New Roman"/>
              </w:rPr>
            </w:pPr>
            <w:r>
              <w:rPr>
                <w:rFonts w:ascii="Times New Roman" w:hAnsi="Times New Roman" w:cs="Times New Roman"/>
              </w:rPr>
              <w:t>Вещества и основные типы их взаимодействия.</w:t>
            </w:r>
          </w:p>
        </w:tc>
        <w:tc>
          <w:tcPr>
            <w:tcW w:w="786"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41</w:t>
            </w:r>
          </w:p>
        </w:tc>
        <w:tc>
          <w:tcPr>
            <w:tcW w:w="1068"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2</w:t>
            </w:r>
          </w:p>
        </w:tc>
      </w:tr>
      <w:tr w:rsidR="008C1409" w:rsidRPr="00355806" w:rsidTr="007963C6">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8C1409" w:rsidRPr="00730570" w:rsidRDefault="008C1409" w:rsidP="007963C6">
            <w:pPr>
              <w:spacing w:after="0"/>
              <w:jc w:val="center"/>
              <w:rPr>
                <w:rFonts w:ascii="Times New Roman" w:hAnsi="Times New Roman" w:cs="Times New Roman"/>
                <w:b/>
              </w:rPr>
            </w:pPr>
            <w:r w:rsidRPr="00730570">
              <w:rPr>
                <w:rFonts w:ascii="Times New Roman" w:hAnsi="Times New Roman" w:cs="Times New Roman"/>
                <w:b/>
              </w:rPr>
              <w:t>4</w:t>
            </w:r>
          </w:p>
        </w:tc>
        <w:tc>
          <w:tcPr>
            <w:tcW w:w="1926" w:type="pct"/>
            <w:tcBorders>
              <w:top w:val="single" w:sz="4" w:space="0" w:color="auto"/>
              <w:left w:val="single" w:sz="4" w:space="0" w:color="auto"/>
              <w:bottom w:val="single" w:sz="4" w:space="0" w:color="auto"/>
              <w:right w:val="single" w:sz="4" w:space="0" w:color="auto"/>
            </w:tcBorders>
          </w:tcPr>
          <w:p w:rsidR="008C1409" w:rsidRPr="00355806" w:rsidRDefault="008C1409" w:rsidP="007963C6">
            <w:pPr>
              <w:autoSpaceDE w:val="0"/>
              <w:autoSpaceDN w:val="0"/>
              <w:adjustRightInd w:val="0"/>
              <w:spacing w:after="0"/>
              <w:rPr>
                <w:rFonts w:ascii="Times New Roman" w:hAnsi="Times New Roman" w:cs="Times New Roman"/>
              </w:rPr>
            </w:pPr>
            <w:r>
              <w:rPr>
                <w:rFonts w:ascii="Times New Roman" w:hAnsi="Times New Roman" w:cs="Times New Roman"/>
              </w:rPr>
              <w:t>Химия элементов.</w:t>
            </w:r>
          </w:p>
        </w:tc>
        <w:tc>
          <w:tcPr>
            <w:tcW w:w="786"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91</w:t>
            </w:r>
          </w:p>
        </w:tc>
        <w:tc>
          <w:tcPr>
            <w:tcW w:w="1068"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r>
              <w:rPr>
                <w:rFonts w:ascii="Times New Roman" w:hAnsi="Times New Roman" w:cs="Times New Roman"/>
              </w:rPr>
              <w:t>13</w:t>
            </w:r>
          </w:p>
        </w:tc>
        <w:tc>
          <w:tcPr>
            <w:tcW w:w="925" w:type="pct"/>
            <w:tcBorders>
              <w:top w:val="single" w:sz="4" w:space="0" w:color="auto"/>
              <w:left w:val="single" w:sz="4" w:space="0" w:color="auto"/>
              <w:bottom w:val="single" w:sz="4" w:space="0" w:color="auto"/>
              <w:right w:val="single" w:sz="4" w:space="0" w:color="auto"/>
            </w:tcBorders>
            <w:vAlign w:val="center"/>
            <w:hideMark/>
          </w:tcPr>
          <w:p w:rsidR="008C1409" w:rsidRPr="004527AA" w:rsidRDefault="008C1409" w:rsidP="007963C6">
            <w:pPr>
              <w:spacing w:after="0"/>
              <w:jc w:val="center"/>
              <w:rPr>
                <w:rFonts w:ascii="Times New Roman" w:hAnsi="Times New Roman" w:cs="Times New Roman"/>
              </w:rPr>
            </w:pPr>
            <w:r>
              <w:rPr>
                <w:rFonts w:ascii="Times New Roman" w:hAnsi="Times New Roman" w:cs="Times New Roman"/>
              </w:rPr>
              <w:t>6</w:t>
            </w:r>
          </w:p>
        </w:tc>
      </w:tr>
      <w:tr w:rsidR="008C1409" w:rsidRPr="00355806" w:rsidTr="007963C6">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8C1409" w:rsidRPr="00355806" w:rsidRDefault="008C1409" w:rsidP="007963C6">
            <w:pPr>
              <w:spacing w:after="0"/>
              <w:jc w:val="center"/>
              <w:rPr>
                <w:rFonts w:ascii="Times New Roman" w:hAnsi="Times New Roman" w:cs="Times New Roman"/>
              </w:rPr>
            </w:pPr>
          </w:p>
        </w:tc>
        <w:tc>
          <w:tcPr>
            <w:tcW w:w="1926" w:type="pct"/>
            <w:tcBorders>
              <w:top w:val="single" w:sz="4" w:space="0" w:color="auto"/>
              <w:left w:val="single" w:sz="4" w:space="0" w:color="auto"/>
              <w:bottom w:val="single" w:sz="4" w:space="0" w:color="auto"/>
              <w:right w:val="single" w:sz="4" w:space="0" w:color="auto"/>
            </w:tcBorders>
            <w:hideMark/>
          </w:tcPr>
          <w:p w:rsidR="008C1409" w:rsidRPr="00355806" w:rsidRDefault="008C1409" w:rsidP="007963C6">
            <w:pPr>
              <w:spacing w:after="0"/>
              <w:jc w:val="right"/>
              <w:rPr>
                <w:rFonts w:ascii="Times New Roman" w:hAnsi="Times New Roman" w:cs="Times New Roman"/>
                <w:b/>
              </w:rPr>
            </w:pPr>
            <w:r w:rsidRPr="00355806">
              <w:rPr>
                <w:rFonts w:ascii="Times New Roman" w:hAnsi="Times New Roman" w:cs="Times New Roman"/>
                <w:b/>
              </w:rPr>
              <w:t>Итого:</w:t>
            </w:r>
          </w:p>
        </w:tc>
        <w:tc>
          <w:tcPr>
            <w:tcW w:w="786" w:type="pct"/>
            <w:tcBorders>
              <w:top w:val="single" w:sz="4" w:space="0" w:color="auto"/>
              <w:left w:val="single" w:sz="4" w:space="0" w:color="auto"/>
              <w:bottom w:val="single" w:sz="4" w:space="0" w:color="auto"/>
              <w:right w:val="single" w:sz="4" w:space="0" w:color="auto"/>
            </w:tcBorders>
            <w:hideMark/>
          </w:tcPr>
          <w:p w:rsidR="008C1409" w:rsidRPr="00355806" w:rsidRDefault="008C1409" w:rsidP="007963C6">
            <w:pPr>
              <w:spacing w:after="0"/>
              <w:jc w:val="center"/>
              <w:rPr>
                <w:rFonts w:ascii="Times New Roman" w:hAnsi="Times New Roman" w:cs="Times New Roman"/>
                <w:b/>
              </w:rPr>
            </w:pPr>
            <w:r>
              <w:rPr>
                <w:rFonts w:ascii="Times New Roman" w:hAnsi="Times New Roman" w:cs="Times New Roman"/>
                <w:b/>
              </w:rPr>
              <w:t>170</w:t>
            </w:r>
          </w:p>
        </w:tc>
        <w:tc>
          <w:tcPr>
            <w:tcW w:w="1068" w:type="pct"/>
            <w:tcBorders>
              <w:top w:val="single" w:sz="4" w:space="0" w:color="auto"/>
              <w:left w:val="single" w:sz="4" w:space="0" w:color="auto"/>
              <w:bottom w:val="single" w:sz="4" w:space="0" w:color="auto"/>
              <w:right w:val="single" w:sz="4" w:space="0" w:color="auto"/>
            </w:tcBorders>
            <w:hideMark/>
          </w:tcPr>
          <w:p w:rsidR="008C1409" w:rsidRPr="00355806" w:rsidRDefault="008C1409" w:rsidP="007963C6">
            <w:pPr>
              <w:spacing w:after="0"/>
              <w:jc w:val="center"/>
              <w:rPr>
                <w:rFonts w:ascii="Times New Roman" w:hAnsi="Times New Roman" w:cs="Times New Roman"/>
                <w:b/>
              </w:rPr>
            </w:pPr>
            <w:r>
              <w:rPr>
                <w:rFonts w:ascii="Times New Roman" w:hAnsi="Times New Roman" w:cs="Times New Roman"/>
                <w:b/>
              </w:rPr>
              <w:t>15</w:t>
            </w:r>
          </w:p>
        </w:tc>
        <w:tc>
          <w:tcPr>
            <w:tcW w:w="925" w:type="pct"/>
            <w:tcBorders>
              <w:top w:val="single" w:sz="4" w:space="0" w:color="auto"/>
              <w:left w:val="single" w:sz="4" w:space="0" w:color="auto"/>
              <w:bottom w:val="single" w:sz="4" w:space="0" w:color="auto"/>
              <w:right w:val="single" w:sz="4" w:space="0" w:color="auto"/>
            </w:tcBorders>
            <w:hideMark/>
          </w:tcPr>
          <w:p w:rsidR="008C1409" w:rsidRPr="00355806" w:rsidRDefault="008C1409" w:rsidP="007963C6">
            <w:pPr>
              <w:spacing w:after="0"/>
              <w:jc w:val="center"/>
              <w:rPr>
                <w:rFonts w:ascii="Times New Roman" w:hAnsi="Times New Roman" w:cs="Times New Roman"/>
                <w:b/>
              </w:rPr>
            </w:pPr>
            <w:r>
              <w:rPr>
                <w:rFonts w:ascii="Times New Roman" w:hAnsi="Times New Roman" w:cs="Times New Roman"/>
                <w:b/>
              </w:rPr>
              <w:t>10</w:t>
            </w:r>
          </w:p>
        </w:tc>
      </w:tr>
    </w:tbl>
    <w:p w:rsidR="008C1409" w:rsidRDefault="008C1409" w:rsidP="008C1409">
      <w:pPr>
        <w:pStyle w:val="a7"/>
        <w:ind w:left="1080"/>
        <w:rPr>
          <w:rFonts w:ascii="Times New Roman" w:hAnsi="Times New Roman" w:cs="Times New Roman"/>
        </w:rPr>
      </w:pPr>
    </w:p>
    <w:p w:rsidR="008C1409" w:rsidRPr="00BE35C9" w:rsidRDefault="008C1409" w:rsidP="008C1409">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
    <w:p w:rsidR="000B2A7D" w:rsidRPr="008C1409" w:rsidRDefault="000B2A7D" w:rsidP="008C1409"/>
    <w:sectPr w:rsidR="000B2A7D" w:rsidRPr="008C1409" w:rsidSect="00E00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855D59"/>
    <w:rsid w:val="000B2A7D"/>
    <w:rsid w:val="00855D59"/>
    <w:rsid w:val="008C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5D59"/>
    <w:pPr>
      <w:spacing w:after="0"/>
    </w:pPr>
    <w:rPr>
      <w:rFonts w:ascii="Arial" w:eastAsia="Arial" w:hAnsi="Arial" w:cs="Arial"/>
    </w:rPr>
  </w:style>
  <w:style w:type="character" w:customStyle="1" w:styleId="c5">
    <w:name w:val="c5"/>
    <w:basedOn w:val="a0"/>
    <w:rsid w:val="00855D59"/>
  </w:style>
  <w:style w:type="paragraph" w:styleId="a3">
    <w:name w:val="Normal (Web)"/>
    <w:basedOn w:val="a"/>
    <w:uiPriority w:val="99"/>
    <w:unhideWhenUsed/>
    <w:rsid w:val="00855D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855D59"/>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855D59"/>
    <w:rPr>
      <w:rFonts w:ascii="Times New Roman" w:eastAsia="Times New Roman" w:hAnsi="Times New Roman" w:cs="Times New Roman"/>
      <w:sz w:val="28"/>
      <w:szCs w:val="20"/>
    </w:rPr>
  </w:style>
  <w:style w:type="paragraph" w:customStyle="1" w:styleId="a6">
    <w:name w:val="Новый"/>
    <w:basedOn w:val="a"/>
    <w:uiPriority w:val="99"/>
    <w:rsid w:val="00855D59"/>
    <w:pPr>
      <w:spacing w:after="0" w:line="360" w:lineRule="auto"/>
      <w:ind w:firstLine="454"/>
      <w:jc w:val="both"/>
    </w:pPr>
    <w:rPr>
      <w:rFonts w:ascii="Times New Roman" w:eastAsia="Times New Roman" w:hAnsi="Times New Roman" w:cs="Times New Roman"/>
      <w:sz w:val="28"/>
      <w:szCs w:val="24"/>
    </w:rPr>
  </w:style>
  <w:style w:type="paragraph" w:styleId="a7">
    <w:name w:val="List Paragraph"/>
    <w:basedOn w:val="a"/>
    <w:uiPriority w:val="34"/>
    <w:qFormat/>
    <w:rsid w:val="00855D59"/>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7678</Words>
  <Characters>43769</Characters>
  <Application>Microsoft Office Word</Application>
  <DocSecurity>0</DocSecurity>
  <Lines>364</Lines>
  <Paragraphs>102</Paragraphs>
  <ScaleCrop>false</ScaleCrop>
  <Company>Туношёнская СОШ</Company>
  <LinksUpToDate>false</LinksUpToDate>
  <CharactersWithSpaces>51345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2020-08-26T07:58:00Z</dcterms:created>
  <dcterms:modified xsi:type="dcterms:W3CDTF">2020-08-28T04:41:00Z</dcterms:modified>
</cp:coreProperties>
</file>