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«Туношёнская средняя  школа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имени Героя России Селезнёва А.А.»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Ярославского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 на заседании ШМО                                    «Утверждаю»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 _____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«____»__________20___г                                                  «___» ___________20__г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ШМО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                                                    ________      Балкова С.Е. </w:t>
      </w:r>
    </w:p>
    <w:p>
      <w:pPr>
        <w:pStyle w:val="Normal"/>
        <w:tabs>
          <w:tab w:val="left" w:pos="6870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Рабочая программа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11 класса (базовый уровень)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2022 - 2023 учебный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Составила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Сергеева А.В.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Пояснительная  записка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Настоящая программа составлена на основе:</w:t>
      </w:r>
    </w:p>
    <w:p>
      <w:pPr>
        <w:pStyle w:val="Normal"/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Обязательного минимума  содержания образования  по биологии, рекомендованного Министерством образования РФ.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компонента государственного стандарта   ( сборник  нормативных документов Министерства образования РФ,  М., Дрофа,  2009 г).</w:t>
      </w:r>
    </w:p>
    <w:p>
      <w:pPr>
        <w:pStyle w:val="Normal"/>
        <w:spacing w:lineRule="auto" w:line="240" w:before="0"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Примерной программы среднего (полного)  общего образования по биологии 10-11 классы. Автор В.Б. Захаров.</w:t>
      </w:r>
    </w:p>
    <w:p>
      <w:pPr>
        <w:pStyle w:val="Normal"/>
        <w:spacing w:lineRule="auto" w:line="240" w:before="0" w:after="0"/>
        <w:ind w:left="720" w:hanging="360"/>
        <w:rPr/>
      </w:pPr>
      <w:r>
        <w:rPr>
          <w:rFonts w:cs="Times New Roman" w:ascii="Times New Roman" w:hAnsi="Times New Roman"/>
          <w:sz w:val="24"/>
          <w:szCs w:val="24"/>
        </w:rPr>
        <w:t>Учебного плана школы.</w:t>
      </w:r>
    </w:p>
    <w:p>
      <w:pPr>
        <w:pStyle w:val="Normal"/>
        <w:spacing w:lineRule="auto" w:line="240" w:before="0" w:after="0"/>
        <w:ind w:left="720" w:hanging="360"/>
        <w:rPr/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Программма реализуется в рамках проекта «Точка роста».</w:t>
      </w:r>
    </w:p>
    <w:p>
      <w:pPr>
        <w:pStyle w:val="Normal"/>
        <w:spacing w:lineRule="auto" w:line="240" w:before="0" w:after="0"/>
        <w:ind w:left="-480" w:right="7" w:firstLine="494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Реализация курса биологии будет осуществляться на основе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 xml:space="preserve"> УМК:</w:t>
      </w:r>
    </w:p>
    <w:p>
      <w:pPr>
        <w:pStyle w:val="Normal"/>
        <w:spacing w:lineRule="auto" w:line="240" w:before="0" w:after="0"/>
        <w:ind w:left="795" w:right="7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7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>Сивоглазов В.И., Агафонова И.Б., Захарова Е.Т. «Общая биология. Базовый уровень». 10-11 классы М: Дрофа,2011 года ,</w:t>
      </w:r>
    </w:p>
    <w:p>
      <w:pPr>
        <w:pStyle w:val="Normal"/>
        <w:spacing w:lineRule="auto" w:line="240" w:before="0" w:after="0"/>
        <w:ind w:left="-480" w:right="7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вошедшего в федеральный перечень учебников, допущенных к использованию в образовательном процессе в образовательных учреждениях, реализующих образовательные программы общего образования на 2013-2014 учебный год.</w:t>
      </w:r>
    </w:p>
    <w:p>
      <w:pPr>
        <w:pStyle w:val="Normal"/>
        <w:spacing w:lineRule="auto" w:line="240" w:before="0" w:after="0"/>
        <w:ind w:left="-480" w:right="7" w:firstLine="55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Представленная рабочая программа разработана  по программе Н.И.Сонина. 5-11 класс. 1 час в неделю , всего 34 часов в год.</w:t>
      </w:r>
    </w:p>
    <w:p>
      <w:pPr>
        <w:pStyle w:val="Normal"/>
        <w:spacing w:lineRule="auto" w:line="240" w:before="240" w:after="60"/>
        <w:ind w:left="-480"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 составлении тематического планирования было учтено основное содержание, минимальный перечень лабораторных и практических работ, экскурсий, требования к уровню подготовки выпускников. Лабораторные и практические работы могут являться фрагментами урока, не требующими для их проведения дополнительных часов, они включены в урок. Предусмотренный резерв времени 2 часа  может использоваться на проведение обобщающих уроков, а также на изучение трудно усвояемого материала и отработку навыков и умений  с использованием новых образовательных технологий ,(проектная и исследовательская деятельность учащихся).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целей: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>освоение знаний</w:t>
      </w:r>
      <w:r>
        <w:rPr>
          <w:rFonts w:cs="Times New Roman" w:ascii="Times New Roman" w:hAnsi="Times New Roman"/>
          <w:sz w:val="24"/>
          <w:szCs w:val="24"/>
        </w:rPr>
        <w:t xml:space="preserve"> о биологических системах (клетка, организм,вид, экосистема); истории развития современных представлений о живой природе; выдающихся открытиях в биологической науке; роли   биологической науки в формировании современной естественнонаучной картины мира; методах научного познания;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овладение умениями</w:t>
      </w:r>
      <w:r>
        <w:rPr>
          <w:rFonts w:cs="Times New Roman" w:ascii="Times New Roman" w:hAnsi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</w:rPr>
        <w:t>развитие</w:t>
      </w:r>
      <w:r>
        <w:rPr>
          <w:rFonts w:cs="Times New Roman"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концепций,различных гипотез (о сущности и происхождении жизни, человека) в ходе работы с различными источниками информации;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воспитание</w:t>
      </w:r>
      <w:r>
        <w:rPr>
          <w:rFonts w:cs="Times New Roman"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>
      <w:pPr>
        <w:pStyle w:val="Normal"/>
        <w:spacing w:lineRule="auto" w:line="240" w:before="0" w:after="0"/>
        <w:ind w:left="-480"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>
      <w:pPr>
        <w:pStyle w:val="Normal"/>
        <w:spacing w:lineRule="auto" w:line="240" w:before="0" w:after="0"/>
        <w:ind w:left="-480" w:firstLine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6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представленных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Федеральном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государственном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образовательном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стандарте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 xml:space="preserve">основного общего образования, а также Примерной программы воспитания. </w:t>
      </w:r>
    </w:p>
    <w:p>
      <w:pPr>
        <w:pStyle w:val="Style16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Гражданское воспитание: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Эстетическое воспитание: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Ценности научного познания: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Трудовое воспитание: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Экологическое воспитание: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адекватная оценка изменяющихся условий;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spacing w:lineRule="auto" w:line="240" w:before="0" w:after="0"/>
        <w:ind w:left="-480" w:firstLine="60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Web"/>
        <w:rPr>
          <w:rFonts w:cs="Times New Roman"/>
        </w:rPr>
      </w:pPr>
      <w:r>
        <w:rPr>
          <w:rFonts w:cs="Times New Roman"/>
          <w:b/>
          <w:bCs/>
        </w:rPr>
        <w:t>Формы контроля знаний</w:t>
      </w:r>
    </w:p>
    <w:p>
      <w:pPr>
        <w:pStyle w:val="NormalWeb"/>
        <w:rPr>
          <w:rFonts w:cs="Times New Roman"/>
        </w:rPr>
      </w:pPr>
      <w:r>
        <w:rPr>
          <w:rFonts w:cs="Times New Roman"/>
        </w:rPr>
        <w:t xml:space="preserve"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Нормы оценивания учебного предмета «Биология» </w:t>
      </w:r>
    </w:p>
    <w:p>
      <w:pPr>
        <w:pStyle w:val="Default"/>
        <w:jc w:val="center"/>
        <w:rPr/>
      </w:pPr>
      <w:r>
        <w:rPr>
          <w:b/>
          <w:bCs/>
        </w:rPr>
        <w:t>Оценка устного ответа учащихся</w:t>
      </w:r>
    </w:p>
    <w:p>
      <w:pPr>
        <w:pStyle w:val="Default"/>
        <w:rPr/>
      </w:pPr>
      <w:r>
        <w:rPr>
          <w:b/>
          <w:bCs/>
        </w:rPr>
        <w:t xml:space="preserve">Отметка "5" ставится в случае: </w:t>
      </w:r>
    </w:p>
    <w:p>
      <w:pPr>
        <w:pStyle w:val="Default"/>
        <w:rPr/>
      </w:pPr>
      <w:r>
        <w:rPr/>
        <w:t xml:space="preserve">1. Знания, понимания, глубины усвоения обучающимся всего объёма программного материала. </w:t>
      </w:r>
    </w:p>
    <w:p>
      <w:pPr>
        <w:pStyle w:val="Default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Default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"4": </w:t>
      </w:r>
    </w:p>
    <w:p>
      <w:pPr>
        <w:pStyle w:val="Default"/>
        <w:rPr/>
      </w:pPr>
      <w:r>
        <w:rPr/>
        <w:t xml:space="preserve">1. Знание всего изученного программного материала. </w:t>
      </w:r>
    </w:p>
    <w:p>
      <w:pPr>
        <w:pStyle w:val="Default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Default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"3" </w:t>
      </w:r>
      <w:r>
        <w:rPr/>
        <w:t xml:space="preserve">(уровень представлений, сочетающихся с элементами научных понятий): </w:t>
      </w:r>
    </w:p>
    <w:p>
      <w:pPr>
        <w:pStyle w:val="Default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Default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Default"/>
        <w:rPr/>
      </w:pPr>
      <w:r>
        <w:rP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Отметка "2": </w:t>
      </w:r>
    </w:p>
    <w:p>
      <w:pPr>
        <w:pStyle w:val="Default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Default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Default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Оценка выполнения практических (лабораторных)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1) правильно определил цель опыта; </w:t>
      </w:r>
    </w:p>
    <w:p>
      <w:pPr>
        <w:pStyle w:val="Default"/>
        <w:rPr/>
      </w:pPr>
      <w:r>
        <w:rPr/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Default"/>
        <w:rPr/>
      </w:pPr>
      <w:r>
        <w:rP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Default"/>
        <w:rPr/>
      </w:pPr>
      <w:r>
        <w:rP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Default"/>
        <w:rPr/>
      </w:pPr>
      <w:r>
        <w:rP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Default"/>
        <w:rPr/>
      </w:pPr>
      <w:r>
        <w:rPr/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Default"/>
        <w:rPr/>
      </w:pPr>
      <w:r>
        <w:rPr>
          <w:b/>
          <w:bCs/>
        </w:rPr>
        <w:t xml:space="preserve">Отметка "4" </w:t>
      </w:r>
      <w:r>
        <w:rPr/>
        <w:t xml:space="preserve">ставится, если ученик выполнил требования к оценке "5", но: </w:t>
      </w:r>
    </w:p>
    <w:p>
      <w:pPr>
        <w:pStyle w:val="Default"/>
        <w:rPr/>
      </w:pPr>
      <w:r>
        <w:rPr/>
        <w:t xml:space="preserve">1. опыт проводил в условиях, не обеспечивающих достаточной точности измерений; </w:t>
      </w:r>
    </w:p>
    <w:p>
      <w:pPr>
        <w:pStyle w:val="Default"/>
        <w:rPr/>
      </w:pPr>
      <w:r>
        <w:rPr/>
        <w:t xml:space="preserve">2. или было допущено два-три недочета; </w:t>
      </w:r>
    </w:p>
    <w:p>
      <w:pPr>
        <w:pStyle w:val="Default"/>
        <w:rPr/>
      </w:pPr>
      <w:r>
        <w:rPr/>
        <w:t xml:space="preserve">3. или не более одной негрубой ошибки и одного недочета, </w:t>
      </w:r>
    </w:p>
    <w:p>
      <w:pPr>
        <w:pStyle w:val="Default"/>
        <w:rPr/>
      </w:pPr>
      <w:r>
        <w:rPr/>
        <w:t xml:space="preserve">4. или эксперимент проведен не полностью; </w:t>
      </w:r>
    </w:p>
    <w:p>
      <w:pPr>
        <w:pStyle w:val="Default"/>
        <w:rPr/>
      </w:pPr>
      <w:r>
        <w:rPr/>
        <w:t xml:space="preserve">5. или в описании наблюдений из опыта допустил неточности, выводы сделал неполные. </w:t>
      </w:r>
    </w:p>
    <w:p>
      <w:pPr>
        <w:pStyle w:val="Default"/>
        <w:rPr/>
      </w:pPr>
      <w:r>
        <w:rPr>
          <w:b/>
          <w:bCs/>
        </w:rPr>
        <w:t xml:space="preserve">Отметка "3" ставится, если ученик: </w:t>
      </w:r>
    </w:p>
    <w:p>
      <w:pPr>
        <w:pStyle w:val="Default"/>
        <w:rPr/>
      </w:pPr>
      <w:r>
        <w:rP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Default"/>
        <w:rPr/>
      </w:pPr>
      <w:r>
        <w:rP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Default"/>
        <w:rPr/>
      </w:pPr>
      <w:r>
        <w:rP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Default"/>
        <w:rPr/>
      </w:pPr>
      <w:r>
        <w:rPr/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Default"/>
        <w:rPr/>
      </w:pPr>
      <w:r>
        <w:rPr/>
        <w:t xml:space="preserve">2. или опыты, измерения, вычисления, наблюдения производились неправильно; </w:t>
      </w:r>
    </w:p>
    <w:p>
      <w:pPr>
        <w:pStyle w:val="Default"/>
        <w:rPr/>
      </w:pPr>
      <w:r>
        <w:rPr/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Default"/>
        <w:rPr/>
      </w:pPr>
      <w:r>
        <w:rP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>
      <w:pPr>
        <w:pStyle w:val="Default"/>
        <w:rPr/>
      </w:pPr>
      <w:r>
        <w:rPr>
          <w:b/>
          <w:bCs/>
        </w:rPr>
        <w:t xml:space="preserve">Оценка самостоятельных письменных и контрольных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1. выполнил работу без ошибок и недочетов; </w:t>
      </w:r>
    </w:p>
    <w:p>
      <w:pPr>
        <w:pStyle w:val="Default"/>
        <w:rPr/>
      </w:pPr>
      <w:r>
        <w:rPr/>
        <w:t xml:space="preserve">2) допустил не более одного недочета. </w:t>
      </w:r>
    </w:p>
    <w:p>
      <w:pPr>
        <w:pStyle w:val="Default"/>
        <w:rPr/>
      </w:pPr>
      <w:r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>
      <w:pPr>
        <w:pStyle w:val="Default"/>
        <w:rPr/>
      </w:pPr>
      <w:r>
        <w:rPr/>
        <w:t xml:space="preserve">1. не более одной негрубой ошибки и одного недочета; </w:t>
      </w:r>
    </w:p>
    <w:p>
      <w:pPr>
        <w:pStyle w:val="Default"/>
        <w:rPr/>
      </w:pPr>
      <w:r>
        <w:rPr/>
        <w:t xml:space="preserve">2. или не более двух недочетов. </w:t>
      </w:r>
    </w:p>
    <w:p>
      <w:pPr>
        <w:pStyle w:val="Default"/>
        <w:rPr/>
      </w:pPr>
      <w:r>
        <w:rPr>
          <w:b/>
          <w:bCs/>
        </w:rPr>
        <w:t>Отметка "3" ставится, если ученик правильно выполнил не менее 2/3 работы или допустил</w:t>
      </w:r>
      <w:r>
        <w:rPr/>
        <w:t xml:space="preserve">: </w:t>
      </w:r>
    </w:p>
    <w:p>
      <w:pPr>
        <w:pStyle w:val="Default"/>
        <w:rPr/>
      </w:pPr>
      <w:r>
        <w:rPr/>
        <w:t xml:space="preserve">1. не более двух грубых ошибок; </w:t>
      </w:r>
    </w:p>
    <w:p>
      <w:pPr>
        <w:pStyle w:val="Default"/>
        <w:rPr/>
      </w:pPr>
      <w:r>
        <w:rPr/>
        <w:t xml:space="preserve">2. или не более одной грубой и одной негрубой ошибки и одного недочета; </w:t>
      </w:r>
    </w:p>
    <w:p>
      <w:pPr>
        <w:pStyle w:val="Default"/>
        <w:rPr/>
      </w:pPr>
      <w:r>
        <w:rPr/>
        <w:t xml:space="preserve">3. или не более двух-трех негрубых ошибок; </w:t>
      </w:r>
    </w:p>
    <w:p>
      <w:pPr>
        <w:pStyle w:val="Default"/>
        <w:rPr/>
      </w:pPr>
      <w:r>
        <w:rPr/>
        <w:t xml:space="preserve">4. или одной негрубой ошибки и трех недочетов; </w:t>
      </w:r>
    </w:p>
    <w:p>
      <w:pPr>
        <w:pStyle w:val="Default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Default"/>
        <w:rPr/>
      </w:pPr>
      <w:r>
        <w:rPr/>
        <w:t xml:space="preserve">2. или если правильно выполнил менее половины работы. </w:t>
      </w:r>
    </w:p>
    <w:p>
      <w:pPr>
        <w:pStyle w:val="Default"/>
        <w:rPr/>
      </w:pPr>
      <w:r>
        <w:rPr>
          <w:b/>
          <w:bCs/>
        </w:rPr>
        <w:t xml:space="preserve">Критерии выставления оценок за проверочные и контрольные тесты. </w:t>
      </w:r>
    </w:p>
    <w:p>
      <w:pPr>
        <w:pStyle w:val="Default"/>
        <w:rPr/>
      </w:pPr>
      <w:r>
        <w:rPr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>
      <w:pPr>
        <w:pStyle w:val="Default"/>
        <w:rPr/>
      </w:pPr>
      <w:r>
        <w:rPr/>
        <w:t xml:space="preserve">При оценивании используется следующая шкала: </w:t>
      </w:r>
    </w:p>
    <w:p>
      <w:pPr>
        <w:pStyle w:val="Default"/>
        <w:rPr/>
      </w:pPr>
      <w:r>
        <w:rPr/>
        <w:t xml:space="preserve">оценка «5» - 91-100% максимального количества баллов; </w:t>
      </w:r>
    </w:p>
    <w:p>
      <w:pPr>
        <w:pStyle w:val="Default"/>
        <w:rPr/>
      </w:pPr>
      <w:r>
        <w:rPr/>
        <w:t xml:space="preserve">оценка «4» - 75-90% максимального количества баллов; </w:t>
      </w:r>
    </w:p>
    <w:p>
      <w:pPr>
        <w:pStyle w:val="Default"/>
        <w:rPr/>
      </w:pPr>
      <w:r>
        <w:rPr/>
        <w:t>оценка «З» - 50-74% максимального количества баллов; оценка «2» - менее 50% максимального количества баллов</w:t>
      </w:r>
    </w:p>
    <w:p>
      <w:pPr>
        <w:pStyle w:val="Normal"/>
        <w:spacing w:lineRule="auto" w:line="240" w:before="0" w:after="0"/>
        <w:ind w:left="-480" w:firstLine="60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480" w:firstLine="60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480" w:firstLine="60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Календарно — тематическое планирование</w:t>
      </w:r>
    </w:p>
    <w:tbl>
      <w:tblPr>
        <w:tblW w:w="9498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100"/>
        <w:gridCol w:w="8397"/>
      </w:tblGrid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биологии в додарвиновский период. Работы К. Линнея. Инструктаж по ТБ. 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Эволюционная теория Ж.Б. Ламарка. Теория Ж. Кювье. Входящий контроль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Предпосылки возникновения учения Ч. Дарвина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Эволюционная теория Ч. Дарвина, ее роль в формировании современной естественно-научной картины мира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Вид, его критерии и структуры. Лаб. р-та №1 «Описание особей вида по морфологическому критерию»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Популяция – структурная единица вида, единица эволюции. Экскурсия «Многообразие видов» (окрестности школы)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Движущие силы эволюции. Лаб. р-та №2 «Выявление изменчивости у особей одного вида»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Движущий и стабилизирующий естественный отбор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Адаптация организмов к условиям обитания как результат действия естественного отбора. Лаб. р-та №3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приспособленности организмов к среде обитания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Видообразование как результат эволюции. Способы и пути видообразования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многообразия  видов как основа устойчивого развития биосферы. Биологический прогресс и биологический регресс. Причины вымирания видов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представлений о происхождении жизни на Земле. Гипотезы о происхождении жизни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взгляды на возникновение жизни. Теория Опарина-Холдейна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Усложнение живых организмов на Земле в процессе эволюции. Контрольная работа за 1-е полугодие 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Экскурсия «История развития жизни на земле» (краеведческий музей)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Гипотезы происхождения человека. Положение человека в системе животного мира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Эволюция человека, основные этапы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Расы человека. Видовое единство человека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Обобщение по разделу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Организм и среда. Экологические факторы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Абиотические факторы среды, их значение в жизни организмов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Биотические факторы среды. Взаимоотношения между организмами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84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Видовая и пространственная структуры экосистем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Пищевые связи, круговорот веществ и превращения энергии в экосистемах. Лаб. р-та №4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схем цепей питания в экосистеме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устойчивости и смены экосистем</w:t>
              <w:tab/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человека на экосистемы. Лаб. р-та №5«Выявление антропогенных изменений в экосистемах своей местности». Искусственные сообщества агроценозы.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Биосфера. Состав и структура биосферы. Учения В.И. Вернадского о биосфере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Роль живых организмов в биосфере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Биологический круговорот веществ в биосфере. Итоговая контрольная работа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Биосфера и человек. Глобальные экологические проблемы и пути их решения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Последствия деятельности человека для окружающей среды. Лаб. р-та №6«Анализ и оценка глобальных экологических проблем и пути их решения»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поведения в природной среде. Лаб. р-та №7 «Анализ и оценка собственной деятельности в окружающей среде»</w:t>
            </w:r>
          </w:p>
        </w:tc>
      </w:tr>
      <w:tr>
        <w:trPr>
          <w:trHeight w:val="1" w:hRule="atLeast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Охрана природы и рациональное использование природных ресурсов. Обобщение по разделу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Экосистема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</w:tbl>
    <w:p>
      <w:pPr>
        <w:pStyle w:val="Normal"/>
        <w:spacing w:lineRule="auto" w:line="240" w:before="240" w:after="60"/>
        <w:ind w:left="-480" w:firstLine="6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СОДЕРЖАНИЕ КУРСА</w:t>
      </w:r>
    </w:p>
    <w:p>
      <w:pPr>
        <w:pStyle w:val="Normal"/>
        <w:spacing w:lineRule="auto" w:line="240" w:before="240" w:after="0"/>
        <w:ind w:left="567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Тема1.Вид. Эволюция видов (12часов).</w:t>
      </w:r>
      <w:r>
        <w:rPr>
          <w:rFonts w:cs="Times New Roman" w:ascii="Times New Roman" w:hAnsi="Times New Roman"/>
          <w:sz w:val="24"/>
          <w:szCs w:val="24"/>
        </w:rPr>
        <w:t>Эволюционное учение. Доказательства эволюции. Вид. Критерии вида. Популяции. Элементарные факторы эволюции. Естественный отбор. Результаты эволюции. Видообразоывание. Пути эволюции. Биологический прогрессии регресс.Дыхание растений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Тема 2. Возникновение жизни и развитие жизни на Земле (4  часа) </w:t>
      </w:r>
      <w:r>
        <w:rPr>
          <w:rFonts w:cs="Times New Roman" w:ascii="Times New Roman" w:hAnsi="Times New Roman"/>
          <w:sz w:val="24"/>
          <w:szCs w:val="24"/>
        </w:rPr>
        <w:t>Отличительные признаки живого. Гипотезы происхождения жизни. Современные взгляды на возникновение жизни. Усложнение живых организмов на Земле в процессе эволюции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Многообразие органического мира. Принципы систематики. Классификация организмов.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Тема 3. Происхождение человека ( 4 часа).</w:t>
      </w:r>
      <w:r>
        <w:rPr>
          <w:rFonts w:cs="Times New Roman" w:ascii="Times New Roman" w:hAnsi="Times New Roman"/>
          <w:sz w:val="24"/>
          <w:szCs w:val="24"/>
        </w:rPr>
        <w:t xml:space="preserve"> Доказательства родства человека с млекопитающими животными. Движущие силы антропогенеза. Направления эволюции человека. Происхождение человеческих рас.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Критерии вида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Популяция – структурная единица вида, единица эволюции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Движущие силы эволюции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Возникновение и многообразие приспособлений у организмов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Образование новых видов в природе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Эволюция растительного мира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Эволюция животного мира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Редкие и исчезающие виды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сохранности ископаемых растений и животных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Движущие силы антропогенеза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человека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Происхождение человеческих рас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особей вида по морфологическому критерию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изменчивости у особей  одного вида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приспособлений у организмов к среде обитания</w:t>
      </w:r>
    </w:p>
    <w:p>
      <w:pPr>
        <w:pStyle w:val="Normal"/>
        <w:spacing w:lineRule="auto" w:line="240" w:before="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6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Тема 4. Экосистемы (7 часов). </w:t>
      </w:r>
      <w:r>
        <w:rPr>
          <w:rFonts w:cs="Times New Roman" w:ascii="Times New Roman" w:hAnsi="Times New Roman"/>
          <w:sz w:val="24"/>
          <w:szCs w:val="24"/>
        </w:rPr>
        <w:t>Экологические факторы, их значение в жизни организмов.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Устойчивость и динамика экосистем. Искусственные сообщества – агроэкосистемы.</w:t>
      </w:r>
    </w:p>
    <w:p>
      <w:pPr>
        <w:pStyle w:val="Normal"/>
        <w:spacing w:lineRule="auto" w:line="240" w:before="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Тема 5.Биосфера . Охрана биосферы ( 3 часа).</w:t>
      </w:r>
      <w:r>
        <w:rPr>
          <w:rFonts w:cs="Times New Roman" w:ascii="Times New Roman" w:hAnsi="Times New Roman"/>
          <w:sz w:val="24"/>
          <w:szCs w:val="24"/>
        </w:rPr>
        <w:t>Биосфера – глобальная экосистема. Учение В. И. Вернадского о биосфере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Биологический круговорот (на примере круговорота углерода).. Эволюция биосферы.</w:t>
      </w:r>
    </w:p>
    <w:p>
      <w:pPr>
        <w:pStyle w:val="Normal"/>
        <w:spacing w:lineRule="auto" w:line="240" w:before="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Тема 6. Экология и деятельность человека (4 часа).</w:t>
      </w:r>
      <w:r>
        <w:rPr>
          <w:rFonts w:cs="Times New Roman" w:ascii="Times New Roman" w:hAnsi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Экологические факторы и их влияние на организмы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Биологические ритмы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Межвидовые отношения: паразитизм, хищничество, конкуренция, симбиоз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Ярусность растительного сообщества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Пищевые цепи и сети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Экологическая пирамида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 веществ и превращения энергии в экосистеме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Экосистема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Агроэкосистема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Биосфера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 углерода в биосфере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Биоразнообразие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Глобальные экологические проблемы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Последствия деятельности человека в окружающей среде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Биосфера и человек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Заповедники и заказники России</w:t>
      </w:r>
    </w:p>
    <w:p>
      <w:pPr>
        <w:pStyle w:val="Normal"/>
        <w:spacing w:lineRule="auto" w:line="240" w:before="240" w:after="60"/>
        <w:ind w:left="1152" w:hanging="115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антропогенных изменений в экосистемах своей местности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Составление схем передачи веществ и энергии (цепей питания)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Сравнительная характеристика природных экосистем и агроэкосистем своей местности</w:t>
      </w:r>
    </w:p>
    <w:p>
      <w:pPr>
        <w:pStyle w:val="Normal"/>
        <w:spacing w:lineRule="auto" w:line="240" w:before="60" w:after="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>
      <w:pPr>
        <w:pStyle w:val="Normal"/>
        <w:spacing w:lineRule="auto" w:line="240" w:before="240" w:after="60"/>
        <w:ind w:firstLine="60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Требования  к уровню подготовки выпускников</w:t>
      </w:r>
    </w:p>
    <w:p>
      <w:pPr>
        <w:pStyle w:val="Normal"/>
        <w:spacing w:lineRule="auto" w:line="240" w:before="24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знать /понимать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основные положения</w:t>
      </w:r>
      <w:r>
        <w:rPr>
          <w:rFonts w:cs="Times New Roman" w:ascii="Times New Roman" w:hAnsi="Times New Roman"/>
          <w:sz w:val="24"/>
          <w:szCs w:val="24"/>
        </w:rPr>
        <w:t xml:space="preserve"> биологических теорий (клеточная, эволюционная теория Ч.Дарвина); сущность законов Г.Менделя, закономерностей изменчивости;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строение биологических объектов:</w:t>
      </w:r>
      <w:r>
        <w:rPr>
          <w:rFonts w:cs="Times New Roman" w:ascii="Times New Roman" w:hAnsi="Times New Roman"/>
          <w:sz w:val="24"/>
          <w:szCs w:val="24"/>
        </w:rPr>
        <w:t xml:space="preserve"> клетки; генов и хромосом; 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сущность биологических процессов:</w:t>
      </w:r>
      <w:r>
        <w:rPr>
          <w:rFonts w:cs="Times New Roman" w:ascii="Times New Roman" w:hAnsi="Times New Roman"/>
          <w:sz w:val="24"/>
          <w:szCs w:val="24"/>
        </w:rPr>
        <w:t xml:space="preserve"> размножение, оплодотворение, круговорот веществ и превращения энергии в экосистемах и биосфере;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вклад выдающихся ученых</w:t>
      </w:r>
      <w:r>
        <w:rPr>
          <w:rFonts w:cs="Times New Roman" w:ascii="Times New Roman" w:hAnsi="Times New Roman"/>
          <w:sz w:val="24"/>
          <w:szCs w:val="24"/>
        </w:rPr>
        <w:t xml:space="preserve"> в развитие биологической науки; 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биологическую терминологию и символику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24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уметь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объяснять: </w:t>
      </w:r>
      <w:r>
        <w:rPr>
          <w:rFonts w:cs="Times New Roman" w:ascii="Times New Roman" w:hAnsi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изменяемости видов, нарушений развития организмов, наследственных заболеваний, мутаций;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решать</w:t>
      </w:r>
      <w:r>
        <w:rPr>
          <w:rFonts w:cs="Times New Roman"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 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описывать</w:t>
      </w:r>
      <w:r>
        <w:rPr>
          <w:rFonts w:cs="Times New Roman" w:ascii="Times New Roman" w:hAnsi="Times New Roman"/>
          <w:sz w:val="24"/>
          <w:szCs w:val="24"/>
        </w:rPr>
        <w:t xml:space="preserve"> особей видов по морфологическому критерию; 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выявлять</w:t>
      </w:r>
      <w:r>
        <w:rPr>
          <w:rFonts w:cs="Times New Roman" w:ascii="Times New Roman" w:hAnsi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cs="Times New Roman" w:ascii="Times New Roman" w:hAnsi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млекопитающих,), процессы (естественный и искусственный отбор, половое и бесполое размножение) и делать выводы на основе сравнения; 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>
        <w:rPr>
          <w:rFonts w:cs="Times New Roman" w:ascii="Times New Roman" w:hAnsi="Times New Roman"/>
          <w:sz w:val="24"/>
          <w:szCs w:val="24"/>
        </w:rPr>
        <w:t>различные гипотезы сущности жизни, происхождения жизни и человека;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>
        <w:rPr>
          <w:rFonts w:cs="Times New Roman"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cs="Times New Roman" w:ascii="Times New Roman" w:hAnsi="Times New Roman"/>
          <w:sz w:val="24"/>
          <w:szCs w:val="24"/>
        </w:rPr>
        <w:t>для: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>
      <w:pPr>
        <w:pStyle w:val="Normal"/>
        <w:numPr>
          <w:ilvl w:val="0"/>
          <w:numId w:val="1"/>
        </w:numPr>
        <w:tabs>
          <w:tab w:val="left" w:pos="2061" w:leader="none"/>
          <w:tab w:val="left" w:pos="2770" w:leader="none"/>
        </w:tabs>
        <w:spacing w:lineRule="auto" w:line="240" w:before="6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>
      <w:pPr>
        <w:pStyle w:val="Normal"/>
        <w:spacing w:lineRule="auto" w:line="240" w:before="0" w:after="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742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  <w:t>Литература</w:t>
      </w:r>
    </w:p>
    <w:p>
      <w:pPr>
        <w:pStyle w:val="Normal"/>
        <w:spacing w:lineRule="auto" w:line="240" w:before="0" w:after="0"/>
        <w:ind w:left="240" w:right="742" w:hanging="24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Основная литература:</w:t>
      </w:r>
    </w:p>
    <w:p>
      <w:pPr>
        <w:pStyle w:val="Normal"/>
        <w:tabs>
          <w:tab w:val="left" w:pos="2520" w:leader="none"/>
        </w:tabs>
        <w:spacing w:lineRule="auto" w:line="240" w:before="0" w:after="0"/>
        <w:ind w:right="742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Сивоглазов В.И., Агафонова И.Б., Захарова Е.Т. «Общая биология. Базовый уровень». 10-11 классы М: Дрофа,2011 ,</w:t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Дополнительная литература:</w:t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Биология. Энциклопедия / Гл. редактор М.С.Гиляров. - М.: Большая Российская энциклопедия, 2003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Мамонтов С.Г. Пособие для школьников старших классов и поступающих в вузы. - М.: Дрофа, 2004.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Петросова Р.А. Темы школьного курса. Обмен веществ и энергии в клетках организма. - М.: Дрофа, 2004.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Петросова Р.А. Темы школьного курса. Основы генетики. - М.: Дрофа, 2004.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Петросова Р.А. Темы школьного курса. Размножение организмов. - М.: Дрофа, 2004.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Фроскин В.Н., Сивоглазов В.И. Готовимся к единому государственному экзамену. Общая биология. - М.: Дрофа, 2004.</w:t>
      </w:r>
    </w:p>
    <w:p>
      <w:pPr>
        <w:pStyle w:val="Normal"/>
        <w:spacing w:lineRule="auto" w:line="252" w:before="0" w:after="60"/>
        <w:ind w:right="742" w:hanging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Методическая литература: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Программы элективных курсов. Биология.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10-11 классы. Профильное обучение. - М.: Дрофа, 2005.</w:t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left="360"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Сухова Т.С. Урок биологии. Технология развивающего обучения. - М.: Вентана-Граф, 2005.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360" w:right="742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Сухова Т.С., Кучменко В.С.. Вопросы пола в системе биологических знаний. - М.: Вентана-граф, 2005.</w:t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0"/>
        <w:ind w:right="7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9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6c03c1"/>
    <w:rPr>
      <w:rFonts w:eastAsia="Calibri" w:cs="Calibri" w:eastAsiaTheme="minorHAnsi"/>
      <w:lang w:eastAsia="en-US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rFonts w:ascii="Times New Roman" w:hAnsi="Times New Roman"/>
      <w:sz w:val="24"/>
    </w:rPr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character" w:styleId="ListLabel6">
    <w:name w:val="ListLabel 6"/>
    <w:qFormat/>
    <w:rPr>
      <w:rFonts w:ascii="Times New Roman" w:hAnsi="Times New Roman"/>
      <w:sz w:val="24"/>
    </w:rPr>
  </w:style>
  <w:style w:type="character" w:styleId="ListLabel7">
    <w:name w:val="ListLabel 7"/>
    <w:qFormat/>
    <w:rPr>
      <w:rFonts w:ascii="Times New Roman" w:hAnsi="Times New Roman"/>
      <w:sz w:val="24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rFonts w:ascii="Times New Roman" w:hAnsi="Times New Roman"/>
      <w:sz w:val="24"/>
    </w:rPr>
  </w:style>
  <w:style w:type="character" w:styleId="ListLabel12">
    <w:name w:val="ListLabel 12"/>
    <w:qFormat/>
    <w:rPr>
      <w:rFonts w:ascii="Times New Roman" w:hAnsi="Times New Roman"/>
      <w:sz w:val="24"/>
    </w:rPr>
  </w:style>
  <w:style w:type="character" w:styleId="ListLabel13">
    <w:name w:val="ListLabel 13"/>
    <w:qFormat/>
    <w:rPr>
      <w:rFonts w:ascii="Times New Roman" w:hAnsi="Times New Roman"/>
      <w:sz w:val="24"/>
    </w:rPr>
  </w:style>
  <w:style w:type="character" w:styleId="ListLabel14">
    <w:name w:val="ListLabel 14"/>
    <w:qFormat/>
    <w:rPr>
      <w:rFonts w:ascii="Times New Roman" w:hAnsi="Times New Roman"/>
      <w:sz w:val="24"/>
    </w:rPr>
  </w:style>
  <w:style w:type="character" w:styleId="ListLabel15">
    <w:name w:val="ListLabel 15"/>
    <w:qFormat/>
    <w:rPr>
      <w:rFonts w:ascii="Times New Roman" w:hAnsi="Times New Roman"/>
      <w:sz w:val="24"/>
    </w:rPr>
  </w:style>
  <w:style w:type="character" w:styleId="ListLabel16">
    <w:name w:val="ListLabel 16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rFonts w:ascii="Times New Roman" w:hAnsi="Times New Roman"/>
      <w:sz w:val="24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6c03c1"/>
    <w:pPr>
      <w:suppressAutoHyphens w:val="true"/>
      <w:spacing w:before="0" w:after="140"/>
    </w:pPr>
    <w:rPr>
      <w:rFonts w:eastAsia="Calibri" w:cs="Calibri" w:eastAsiaTheme="minorHAnsi"/>
      <w:lang w:eastAsia="en-US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401667"/>
    <w:pPr>
      <w:suppressAutoHyphens w:val="true"/>
      <w:spacing w:lineRule="auto" w:line="240" w:before="280" w:after="280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Style31" w:customStyle="1">
    <w:name w:val="Style3"/>
    <w:basedOn w:val="Normal"/>
    <w:qFormat/>
    <w:rsid w:val="00401667"/>
    <w:pPr>
      <w:widowControl w:val="false"/>
      <w:suppressAutoHyphens w:val="true"/>
      <w:spacing w:lineRule="exact" w:line="370" w:before="0" w:after="0"/>
      <w:ind w:firstLine="758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Default" w:customStyle="1">
    <w:name w:val="Default"/>
    <w:qFormat/>
    <w:rsid w:val="00a351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LibreOffice/5.1.6.2$Linux_X86_64 LibreOffice_project/10m0$Build-2</Application>
  <Pages>1</Pages>
  <Words>3354</Words>
  <CharactersWithSpaces>19120</CharactersWithSpaces>
  <Paragraphs>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2020-08-21T09:43:00Z</dcterms:created>
  <dc:creator>Анна</dc:creator>
  <dc:description/>
  <dc:language>ru-RU</dc:language>
  <cp:lastModifiedBy/>
  <dcterms:modified xsi:type="dcterms:W3CDTF">2022-11-16T13:40:20Z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