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bookmarkStart w:id="0" w:name="block-49396634"/>
      <w:bookmarkStart w:id="1" w:name="block-32919887"/>
      <w:bookmarkEnd w:id="0"/>
      <w:bookmarkEnd w:id="1"/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727075</wp:posOffset>
                </wp:positionH>
                <wp:positionV relativeFrom="page">
                  <wp:posOffset>2172335</wp:posOffset>
                </wp:positionV>
                <wp:extent cx="2327275" cy="10458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10458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2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3.25pt;height:82.35pt;mso-wrap-distance-left:9pt;mso-wrap-distance-right:9pt;mso-wrap-distance-top:0pt;mso-wrap-distance-bottom:0pt;margin-top:171.05pt;mso-position-vertical-relative:page;margin-left:57.25pt;mso-position-horizontal-relative:page">
                <v:textbox>
                  <w:txbxContent>
                    <w:tbl>
                      <w:tblPr>
                        <w:tblStyle w:val="ac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20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2439035" cy="12211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2211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2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2.05pt;height:96.15pt;mso-wrap-distance-left:9pt;mso-wrap-distance-right:9pt;mso-wrap-distance-top:0pt;mso-wrap-distance-bottom:0pt;margin-top:-41.15pt;mso-position-vertical:center;mso-position-vertical-relative:text;margin-left:266.7pt;mso-position-horizontal:right;mso-position-horizontal-relative:text">
                <v:textbox>
                  <w:txbxContent>
                    <w:tbl>
                      <w:tblPr>
                        <w:tblStyle w:val="ac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20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uppressAutoHyphens w:val="tru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«Литературное чтение»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Составила: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Учител</w:t>
      </w:r>
      <w:r>
        <w:rPr>
          <w:rFonts w:cs="Times New Roman" w:ascii="Times New Roman" w:hAnsi="Times New Roman"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  <w:br/>
      </w:r>
      <w:r>
        <w:rPr>
          <w:rFonts w:cs="Times New Roman" w:ascii="Times New Roman" w:hAnsi="Times New Roman"/>
          <w:sz w:val="24"/>
          <w:szCs w:val="24"/>
          <w:lang w:val="ru-RU"/>
        </w:rPr>
        <w:t>Державина Н. С.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2025 г.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bookmarkStart w:id="2" w:name="block-49396634"/>
      <w:bookmarkStart w:id="3" w:name="block-49396635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49396635"/>
      <w:bookmarkStart w:id="6" w:name="block-49396633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7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8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0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1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5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9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1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2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6" w:name="cb0fcba1-b7c3-44d2-9bb6-c0a6c9168eca"/>
      <w:bookmarkEnd w:id="26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9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1" w:name="block-49396633"/>
      <w:bookmarkStart w:id="32" w:name="block-49396637"/>
      <w:bookmarkEnd w:id="31"/>
      <w:bookmarkEnd w:id="32"/>
      <w:r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>
      <w:pPr>
        <w:pStyle w:val="Normal"/>
        <w:spacing w:before="0" w:after="0"/>
        <w:ind w:left="120" w:hanging="0"/>
        <w:rPr/>
      </w:pPr>
      <w:bookmarkStart w:id="33" w:name="block-49396637"/>
      <w:bookmarkStart w:id="34" w:name="block-49396636"/>
      <w:bookmarkEnd w:id="33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804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18"/>
        <w:gridCol w:w="4692"/>
        <w:gridCol w:w="2"/>
        <w:gridCol w:w="1517"/>
        <w:gridCol w:w="1"/>
        <w:gridCol w:w="1840"/>
        <w:gridCol w:w="1"/>
        <w:gridCol w:w="1910"/>
        <w:gridCol w:w="1"/>
        <w:gridCol w:w="2821"/>
      </w:tblGrid>
      <w:tr>
        <w:trPr>
          <w:trHeight w:val="144" w:hRule="atLeast"/>
        </w:trPr>
        <w:tc>
          <w:tcPr>
            <w:tcW w:w="10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94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35" w:name="block-49396636"/>
      <w:bookmarkStart w:id="36" w:name="block-49396640"/>
      <w:bookmarkEnd w:id="35"/>
      <w:bookmarkEnd w:id="36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732"/>
        <w:gridCol w:w="1"/>
        <w:gridCol w:w="7900"/>
        <w:gridCol w:w="2"/>
        <w:gridCol w:w="1606"/>
        <w:gridCol w:w="1768"/>
      </w:tblGrid>
      <w:tr>
        <w:trPr>
          <w:trHeight w:val="9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«Словарь устаревших слов»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окошка…», И.С. Никитина «Встреча зимы»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А.С. Пушкина «Сказка о царе Салтане…»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«Лягушка-путешественница», Д.Н. Мамин-Сибиряк «Сказка про храброго зайца…»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«Что значит любить животных?» на примере рассказа В.Ю. Драгунского «Он живой и светится»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К.Г. Паустовского «Кот-ворюга»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 Бунина «Первый снег»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«Составление сборника стихов»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 «Цветок на земле»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 «Цветок на земле»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«Гадкий утёнок»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Сетон-Томпсона «Чинк»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Сетон-Томпсона «Чинк»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Осознание важности читательской деятельности. Работа со стихотворением Б.В. Заходера «Что такое стихи»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27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37" w:name="block-49396640"/>
      <w:bookmarkStart w:id="38" w:name="block-49396639"/>
      <w:bookmarkEnd w:id="37"/>
      <w:bookmarkEnd w:id="3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«Просвещение», 2024.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Методическая разработка по литературному чтению к учебнику "Литературное чтение" 1-4 класс УМК "Школа России"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5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m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edsoo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Style w:val="Style14"/>
            <w:rFonts w:ascii="Times New Roman" w:hAnsi="Times New Roman"/>
            <w:color w:val="0000FF"/>
            <w:u w:val="single"/>
          </w:rPr>
          <w:t>f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Style w:val="Style14"/>
            <w:rFonts w:ascii="Times New Roman" w:hAnsi="Times New Roman"/>
            <w:color w:val="0000FF"/>
            <w:u w:val="single"/>
          </w:rPr>
          <w:t>a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40</w:t>
        </w:r>
      </w:hyperlink>
    </w:p>
    <w:p>
      <w:pPr>
        <w:pStyle w:val="Normal"/>
        <w:spacing w:before="0" w:after="200"/>
        <w:rPr/>
      </w:pPr>
      <w:bookmarkStart w:id="39" w:name="block-49396639"/>
      <w:bookmarkStart w:id="40" w:name="block-49396639"/>
      <w:bookmarkEnd w:id="40"/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ab03e7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a40" TargetMode="External"/><Relationship Id="rId3" Type="http://schemas.openxmlformats.org/officeDocument/2006/relationships/hyperlink" Target="https://m.edsoo.ru/7f411a40" TargetMode="External"/><Relationship Id="rId4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9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30</Pages>
  <Words>7098</Words>
  <CharactersWithSpaces>40465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2025-03-04T09:17:00Z</dcterms:created>
  <dc:creator/>
  <dc:description/>
  <dc:language>ru-RU</dc:language>
  <cp:lastModifiedBy/>
  <dcterms:modified xsi:type="dcterms:W3CDTF">2025-04-25T15:36:13Z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