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6564893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4658E" w:rsidRPr="00402BFB" w:rsidTr="00817007">
        <w:tc>
          <w:tcPr>
            <w:tcW w:w="3828" w:type="dxa"/>
          </w:tcPr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34658E" w:rsidRPr="00402BFB" w:rsidTr="00817007">
        <w:tc>
          <w:tcPr>
            <w:tcW w:w="3652" w:type="dxa"/>
          </w:tcPr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6A59D1" w:rsidRPr="006A59D1" w:rsidRDefault="006A59D1" w:rsidP="006A5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D1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6A59D1" w:rsidRPr="006A59D1" w:rsidRDefault="006A59D1" w:rsidP="006A5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D1">
        <w:rPr>
          <w:rFonts w:ascii="Times New Roman" w:hAnsi="Times New Roman" w:cs="Times New Roman"/>
          <w:sz w:val="28"/>
          <w:szCs w:val="28"/>
        </w:rPr>
        <w:t>учебного курса «Алгебра»</w:t>
      </w:r>
    </w:p>
    <w:p w:rsidR="006A59D1" w:rsidRPr="006A59D1" w:rsidRDefault="006A59D1" w:rsidP="006A5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D1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6A59D1" w:rsidRPr="006A59D1" w:rsidRDefault="006A59D1" w:rsidP="006A5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59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9D1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</w:p>
    <w:p w:rsidR="006A59D1" w:rsidRPr="006A59D1" w:rsidRDefault="006A59D1" w:rsidP="006A5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D1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402BFB" w:rsidRDefault="0034658E" w:rsidP="00346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716728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0C233C" w:rsidRDefault="000C233C">
      <w:pPr>
        <w:sectPr w:rsidR="000C233C" w:rsidSect="007A31BD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3" w:name="block-3656489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5509" w:rsidRPr="00345509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t>Адаптированная рабочая программа по алгебре составлена на основе следующих нормативных документов и методических материалов: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1.</w:t>
      </w:r>
      <w:r w:rsidRPr="00345509">
        <w:rPr>
          <w:rFonts w:ascii="Times New Roman" w:hAnsi="Times New Roman"/>
          <w:color w:val="000000"/>
          <w:sz w:val="28"/>
        </w:rPr>
        <w:tab/>
      </w:r>
      <w:r w:rsidRPr="007B2E12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r w:rsidR="001C59AE" w:rsidRPr="001C59AE">
        <w:rPr>
          <w:rFonts w:ascii="Times New Roman" w:hAnsi="Times New Roman" w:cs="Times New Roman"/>
          <w:color w:val="000000"/>
          <w:sz w:val="28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="001C59AE" w:rsidRPr="001C59AE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1C59AE" w:rsidRPr="001C59AE">
        <w:rPr>
          <w:rFonts w:ascii="Times New Roman" w:hAnsi="Times New Roman" w:cs="Times New Roman"/>
          <w:color w:val="000000"/>
          <w:sz w:val="28"/>
        </w:rPr>
        <w:t xml:space="preserve"> с ограниченными возможностями здоровья (Приказ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6.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7.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7B2E12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45509" w:rsidRPr="007B2E12" w:rsidRDefault="00345509" w:rsidP="001C5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8.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7B2E12">
        <w:rPr>
          <w:rFonts w:ascii="Times New Roman" w:hAnsi="Times New Roman" w:cs="Times New Roman"/>
        </w:rPr>
        <w:t xml:space="preserve"> </w:t>
      </w:r>
      <w:r w:rsidRPr="007B2E12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1C59AE" w:rsidRPr="001C59AE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lastRenderedPageBreak/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1C59AE" w:rsidRPr="001C59AE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 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C59A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C59AE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1C59A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C59AE">
        <w:rPr>
          <w:rFonts w:ascii="Times New Roman" w:hAnsi="Times New Roman"/>
          <w:color w:val="000000"/>
          <w:sz w:val="28"/>
        </w:rPr>
        <w:t xml:space="preserve"> принципа обучения. </w:t>
      </w:r>
    </w:p>
    <w:p w:rsidR="001C59AE" w:rsidRPr="001C59AE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1C59A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1C59AE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1C59A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59AE">
        <w:rPr>
          <w:rFonts w:ascii="Times New Roman" w:hAnsi="Times New Roman"/>
          <w:color w:val="000000"/>
          <w:sz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 </w:t>
      </w:r>
    </w:p>
    <w:p w:rsidR="001C59AE" w:rsidRPr="001C59AE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 w:rsidRPr="001C59AE">
        <w:rPr>
          <w:rFonts w:ascii="Times New Roman" w:hAnsi="Times New Roman"/>
          <w:color w:val="000000"/>
          <w:sz w:val="28"/>
        </w:rPr>
        <w:lastRenderedPageBreak/>
        <w:t xml:space="preserve">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 </w:t>
      </w:r>
    </w:p>
    <w:p w:rsidR="001C59AE" w:rsidRPr="001C59AE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1C59A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C59AE">
        <w:rPr>
          <w:rFonts w:ascii="Times New Roman" w:hAnsi="Times New Roman"/>
          <w:color w:val="000000"/>
          <w:sz w:val="28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 </w:t>
      </w:r>
    </w:p>
    <w:p w:rsidR="00345509" w:rsidRPr="00345509" w:rsidRDefault="001C59AE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C59AE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C59AE">
        <w:rPr>
          <w:rFonts w:ascii="Times New Roman" w:hAnsi="Times New Roman"/>
          <w:color w:val="000000"/>
          <w:sz w:val="28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45509" w:rsidRPr="00345509" w:rsidRDefault="00345509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45509" w:rsidRPr="00345509" w:rsidRDefault="00345509" w:rsidP="001C5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345509" w:rsidRDefault="0034550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345509" w:rsidRPr="00BD25CC" w:rsidRDefault="00345509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09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45509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36564895"/>
      <w:bookmarkEnd w:id="3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Числа и вычисления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Рациональные числа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Проценты, запись процентов в виде дроби и дроби в виде процентов. Три основные задачи на проценты, решение задач из реальной практики.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Применение признаков делимости, разложение на множители натуральных чисел.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Реальные зависимости, в том числе прямая и обратная пропорциональности.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Алгебраические выражения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Свойства степени с натуральным показателем.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Уравнения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Уравнение, корень уравнения, правила преобразования уравнения, равносильность уравнений.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i/>
          <w:sz w:val="28"/>
          <w:szCs w:val="28"/>
        </w:rPr>
        <w:t>Линейное уравнение с двумя переменными и его график</w:t>
      </w:r>
      <w:r w:rsidRPr="00926A88">
        <w:rPr>
          <w:rStyle w:val="af5"/>
          <w:rFonts w:ascii="Times New Roman" w:hAnsi="Times New Roman" w:cs="Times New Roman"/>
          <w:i/>
          <w:sz w:val="28"/>
          <w:szCs w:val="28"/>
        </w:rPr>
        <w:footnoteReference w:id="1"/>
      </w:r>
      <w:r w:rsidRPr="00926A88">
        <w:rPr>
          <w:rFonts w:ascii="Times New Roman" w:hAnsi="Times New Roman" w:cs="Times New Roman"/>
          <w:i/>
          <w:sz w:val="28"/>
          <w:szCs w:val="28"/>
        </w:rPr>
        <w:t>.</w:t>
      </w:r>
      <w:r w:rsidRPr="00926A88">
        <w:rPr>
          <w:rFonts w:ascii="Times New Roman" w:hAnsi="Times New Roman" w:cs="Times New Roman"/>
          <w:sz w:val="28"/>
          <w:szCs w:val="28"/>
        </w:rPr>
        <w:t xml:space="preserve">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Координаты и графики. Функции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Координата точки </w:t>
      </w:r>
      <w:proofErr w:type="gramStart"/>
      <w:r w:rsidRPr="00926A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6A88">
        <w:rPr>
          <w:rFonts w:ascii="Times New Roman" w:hAnsi="Times New Roman" w:cs="Times New Roman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 w:rsidRPr="00926A88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926A88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Прямоугольная система координат, оси </w:t>
      </w:r>
      <w:proofErr w:type="spellStart"/>
      <w:r w:rsidRPr="00926A88">
        <w:rPr>
          <w:rFonts w:ascii="Times New Roman" w:hAnsi="Times New Roman" w:cs="Times New Roman"/>
          <w:sz w:val="28"/>
          <w:szCs w:val="28"/>
        </w:rPr>
        <w:t>Ox</w:t>
      </w:r>
      <w:proofErr w:type="spellEnd"/>
      <w:r w:rsidRPr="00926A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6A88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926A88">
        <w:rPr>
          <w:rFonts w:ascii="Times New Roman" w:hAnsi="Times New Roman" w:cs="Times New Roman"/>
          <w:sz w:val="28"/>
          <w:szCs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Понятие функции. График функции. Свойства функций. Линейная функция, её график. График функции y = </w:t>
      </w:r>
      <w:proofErr w:type="spellStart"/>
      <w:r w:rsidRPr="00926A88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sz w:val="28"/>
          <w:szCs w:val="28"/>
        </w:rPr>
        <w:t xml:space="preserve"> + b. </w:t>
      </w:r>
      <w:r w:rsidRPr="00926A88">
        <w:rPr>
          <w:rFonts w:ascii="Times New Roman" w:hAnsi="Times New Roman" w:cs="Times New Roman"/>
          <w:i/>
          <w:sz w:val="28"/>
          <w:szCs w:val="28"/>
        </w:rPr>
        <w:t>Графическое решение линейных уравнений и систем линейных уравнений.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Числа и вычисления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Квадратный корень из числа. </w:t>
      </w:r>
      <w:r w:rsidRPr="00926A88">
        <w:rPr>
          <w:rFonts w:ascii="Times New Roman" w:hAnsi="Times New Roman" w:cs="Times New Roman"/>
          <w:i/>
          <w:sz w:val="28"/>
          <w:szCs w:val="28"/>
        </w:rPr>
        <w:t>Понятие об иррациональном числе. Десятичные приближения иррациональных чисел.</w:t>
      </w:r>
      <w:r w:rsidRPr="00926A88">
        <w:rPr>
          <w:rFonts w:ascii="Times New Roman" w:hAnsi="Times New Roman" w:cs="Times New Roman"/>
          <w:sz w:val="28"/>
          <w:szCs w:val="28"/>
        </w:rPr>
        <w:t xml:space="preserve"> Свойства арифметических квадратных корней и их применение к преобразованию числовых выражений и вычислениям. </w:t>
      </w:r>
      <w:r w:rsidRPr="00926A88">
        <w:rPr>
          <w:rFonts w:ascii="Times New Roman" w:hAnsi="Times New Roman" w:cs="Times New Roman"/>
          <w:i/>
          <w:sz w:val="28"/>
          <w:szCs w:val="28"/>
        </w:rPr>
        <w:t>Действительные числа.</w:t>
      </w:r>
      <w:r w:rsidRPr="00926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Степень с целым показателем и её свойства. Стандартная запись числа.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Алгебраические выражения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Квадратный трёхчлен; разложение квадратного трёхчлена на множители.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Уравнения и неравенства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Квадратное уравнение, формула корней квадратного уравнения. </w:t>
      </w:r>
      <w:r w:rsidRPr="00926A88">
        <w:rPr>
          <w:rFonts w:ascii="Times New Roman" w:hAnsi="Times New Roman" w:cs="Times New Roman"/>
          <w:i/>
          <w:sz w:val="28"/>
          <w:szCs w:val="28"/>
        </w:rPr>
        <w:t>Теорема Виета.</w:t>
      </w:r>
      <w:r w:rsidRPr="00926A88">
        <w:rPr>
          <w:rFonts w:ascii="Times New Roman" w:hAnsi="Times New Roman" w:cs="Times New Roman"/>
          <w:sz w:val="28"/>
          <w:szCs w:val="28"/>
        </w:rPr>
        <w:t xml:space="preserve"> Решение уравнений, сводящихся к </w:t>
      </w:r>
      <w:proofErr w:type="gramStart"/>
      <w:r w:rsidRPr="00926A88">
        <w:rPr>
          <w:rFonts w:ascii="Times New Roman" w:hAnsi="Times New Roman" w:cs="Times New Roman"/>
          <w:sz w:val="28"/>
          <w:szCs w:val="28"/>
        </w:rPr>
        <w:t>линейным</w:t>
      </w:r>
      <w:proofErr w:type="gramEnd"/>
      <w:r w:rsidRPr="00926A88">
        <w:rPr>
          <w:rFonts w:ascii="Times New Roman" w:hAnsi="Times New Roman" w:cs="Times New Roman"/>
          <w:sz w:val="28"/>
          <w:szCs w:val="28"/>
        </w:rPr>
        <w:t xml:space="preserve"> и квадратным. Простейшие дробно-рациональные уравнения.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i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</w:t>
      </w:r>
      <w:r w:rsidRPr="00926A88">
        <w:rPr>
          <w:rFonts w:ascii="Times New Roman" w:hAnsi="Times New Roman" w:cs="Times New Roman"/>
          <w:sz w:val="28"/>
          <w:szCs w:val="28"/>
        </w:rPr>
        <w:t xml:space="preserve"> Примеры решения систем нелинейных уравнений с двумя переменными.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Решение текстовых задач алгебраическим способом.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Понятие функции. Область определения и множество значений функции. Способы задания функций.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График функции. Чтение свойств функции по её графику. Примеры графиков функций, отражающих реальные процессы.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графики. 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y = x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, y = x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, y = √x, y=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den>
        </m:f>
      </m:oMath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. Графическое решение уравнений и систем уравнений.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lastRenderedPageBreak/>
        <w:t>Действительные числа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Рациональные числа,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иррациональные числа, конечные и бесконечные десятичные дроби.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координатной</w:t>
      </w:r>
      <w:proofErr w:type="gramEnd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прямой.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Измерения, приближения, оценки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Toc124426230"/>
      <w:bookmarkEnd w:id="5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A88">
        <w:rPr>
          <w:rFonts w:ascii="Times New Roman" w:hAnsi="Times New Roman" w:cs="Times New Roman"/>
          <w:b/>
          <w:sz w:val="28"/>
          <w:szCs w:val="28"/>
        </w:rPr>
        <w:t>Уравнения с одной переменной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квадратным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. Биквадратное уравнение.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Примеры решения уравнений третьей и четвёртой степеней разложением на множители.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дробно-рациональных уравнений.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методом.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Системы уравнений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Неравенства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>умя переменными.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Графики функций: </w:t>
      </w:r>
      <w:r w:rsidRPr="00926A88">
        <w:rPr>
          <w:rFonts w:ascii="Times New Roman" w:hAnsi="Times New Roman" w:cs="Times New Roman"/>
          <w:color w:val="333333"/>
          <w:sz w:val="28"/>
          <w:szCs w:val="28"/>
        </w:rPr>
        <w:t xml:space="preserve">y = </w:t>
      </w:r>
      <w:proofErr w:type="spellStart"/>
      <w:r w:rsidRPr="00926A88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color w:val="333333"/>
          <w:sz w:val="28"/>
          <w:szCs w:val="28"/>
        </w:rPr>
        <w:t xml:space="preserve">, y = </w:t>
      </w:r>
      <w:proofErr w:type="spellStart"/>
      <w:r w:rsidRPr="00926A88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color w:val="333333"/>
          <w:sz w:val="28"/>
          <w:szCs w:val="28"/>
        </w:rPr>
        <w:t xml:space="preserve"> + b, y = x</w:t>
      </w:r>
      <w:r w:rsidRPr="00926A88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926A88">
        <w:rPr>
          <w:rFonts w:ascii="Times New Roman" w:hAnsi="Times New Roman" w:cs="Times New Roman"/>
          <w:color w:val="333333"/>
          <w:sz w:val="28"/>
          <w:szCs w:val="28"/>
        </w:rPr>
        <w:t xml:space="preserve">, y = √x, y =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</w:rPr>
              <m:t>x</m:t>
            </m:r>
          </m:den>
        </m:f>
      </m:oMath>
      <w:r w:rsidRPr="00926A88">
        <w:rPr>
          <w:rFonts w:ascii="Times New Roman" w:hAnsi="Times New Roman" w:cs="Times New Roman"/>
          <w:color w:val="000000"/>
          <w:sz w:val="28"/>
          <w:szCs w:val="28"/>
        </w:rPr>
        <w:t>, и их свойства.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Числовые последовательности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Определение и способы задания числовых последовательностей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члена.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Арифметическая и геометрическая прогрессии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Арифметическая и геометрическая прогрессии. Формулы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 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членов.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Линейный и экспоненциальный рост. Сложные проценты.</w:t>
      </w:r>
    </w:p>
    <w:p w:rsidR="000C233C" w:rsidRPr="008F2A24" w:rsidRDefault="000C233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6564889"/>
      <w:bookmarkEnd w:id="4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49"/>
      <w:bookmarkEnd w:id="7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 к обучению математике и целенаправленной познавательной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практическую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требующую математических знаний, в том числе умение учиться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осознавать стрессовую ситуацию, быть готовым действовать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гарантий успеха;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ЗПР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дефицитов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проявление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стремления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 их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преодолению;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саморазвитию,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достижимые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воспользоваться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справочной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информацией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 вспомогательными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средствами;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926A88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переносить</w:t>
      </w:r>
      <w:r w:rsidRPr="00926A88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полученные</w:t>
      </w:r>
      <w:r w:rsidRPr="00926A8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926A8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926A8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</w:t>
      </w:r>
      <w:r w:rsidRPr="00926A8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актуальную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ситуацию (при решении житейских задач, требующих математических знаний);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926A88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ориентироваться</w:t>
      </w:r>
      <w:r w:rsidRPr="00926A8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</w:t>
      </w:r>
      <w:r w:rsidRPr="00926A8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правилах</w:t>
      </w:r>
      <w:r w:rsidRPr="00926A88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промежуточной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итоговой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овладение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основами</w:t>
      </w:r>
      <w:r w:rsidRPr="00926A8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финансовой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познавательными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926A88" w:rsidRPr="00926A88" w:rsidRDefault="00926A88" w:rsidP="00926A88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причинно-следственные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связи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усвоения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 материала;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выявлять</w:t>
      </w:r>
      <w:r w:rsidRPr="00926A88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дефицит</w:t>
      </w:r>
      <w:r w:rsidRPr="00926A88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данных,</w:t>
      </w:r>
      <w:r w:rsidRPr="00926A88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926A88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26A88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926A88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поставленной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(сравнивать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 варианты решения);</w:t>
      </w:r>
    </w:p>
    <w:p w:rsidR="00926A88" w:rsidRPr="00926A88" w:rsidRDefault="00926A88" w:rsidP="00926A88">
      <w:pPr>
        <w:widowControl w:val="0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преобразовывать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знаки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символы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ходе 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решения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задач;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 искомое и данное при решении математической задачи;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 w:rsidRPr="00926A88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интерпретировать</w:t>
      </w:r>
      <w:r w:rsidRPr="00926A88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r w:rsidRPr="00926A88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926A88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926A88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представления;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иллюстрировать решаемые задачи графическими схемами;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запоминать</w:t>
      </w:r>
      <w:r w:rsidRPr="00926A88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систематизировать</w:t>
      </w:r>
      <w:r w:rsidRPr="00926A8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 и использовать математические средства наглядности (графики,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диаграммы,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др.)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аргументации.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коммуникативными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lastRenderedPageBreak/>
        <w:t>действиями: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сотрудничество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сверстниками в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 решения задач;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группе: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926A8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926A8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интересов;</w:t>
      </w:r>
      <w:r w:rsidRPr="00926A88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слушать</w:t>
      </w:r>
      <w:r w:rsidRPr="00926A8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партнёра;</w:t>
      </w:r>
      <w:r w:rsidRPr="00926A8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926A88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отстаивать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своё мнение;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прогнозировать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возникновение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точек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зрения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конфликты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учёта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партнёров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сотрудничестве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координировать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 с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членами команды;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 вклада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общий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продукт.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Овладение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универсальными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учебными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регулятивными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действиями: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 проблем;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направленную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исследовательского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удерживать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учебную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задачу,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последовательность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 контроль по образцу и вносить необходимые коррективы;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</w:t>
      </w:r>
      <w:r w:rsidRPr="00926A88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926A8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Pr="00926A88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926A88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 деятельности;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</w:t>
      </w:r>
      <w:r w:rsidRPr="00926A8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правильность</w:t>
      </w:r>
      <w:r w:rsidRPr="00926A8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926A8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ошибочность</w:t>
      </w:r>
      <w:r w:rsidRPr="00926A88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926A88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926A88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задачи,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объективную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трудность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собственные</w:t>
      </w:r>
      <w:r w:rsidRPr="00926A8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возможности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сличать способ действия и его результат с заданным эталоном с целью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обнаружения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 отличий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эталона;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 трудности, которые могут возникнуть при решении учебной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задачи;</w:t>
      </w:r>
    </w:p>
    <w:p w:rsidR="00926A88" w:rsidRPr="00926A88" w:rsidRDefault="00926A88" w:rsidP="00926A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понимать причины, по которым не </w:t>
      </w:r>
      <w:proofErr w:type="gramStart"/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proofErr w:type="gramEnd"/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достигнут требуемый результат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позитивные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направления,</w:t>
      </w:r>
      <w:r w:rsidRPr="00926A88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требующие</w:t>
      </w:r>
      <w:r w:rsidRPr="00926A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дальнейшей</w:t>
      </w:r>
      <w:r w:rsidRPr="00926A8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регулировать</w:t>
      </w:r>
      <w:r w:rsidRPr="00926A8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</w:t>
      </w:r>
      <w:r w:rsidRPr="00926A8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выражения</w:t>
      </w:r>
      <w:r w:rsidRPr="00926A88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26A88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эмоций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4426234"/>
      <w:bookmarkEnd w:id="8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4426235"/>
      <w:bookmarkEnd w:id="9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Сравнивать и упорядочивать рациональные числа.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Округлять числа.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прикидку и оценку результата вычислений, оценку значений числовых выражений.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действия со степенями с натуральными показателями (с опорой на справочную информацию).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простейшие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24426236"/>
      <w:bookmarkEnd w:id="10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Ориентироваться в понятиях и оперировать на базовом уровне алгебраической терминологией и символикой.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</w:r>
      <w:r w:rsidRPr="00926A88">
        <w:rPr>
          <w:rFonts w:ascii="Times New Roman" w:hAnsi="Times New Roman" w:cs="Times New Roman"/>
          <w:sz w:val="28"/>
          <w:szCs w:val="28"/>
        </w:rPr>
        <w:t xml:space="preserve"> 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(с опорой на справочную информацию).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4426237"/>
      <w:bookmarkEnd w:id="11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графических методах при решении линейных уравнений и их систем.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Toc124426238"/>
      <w:bookmarkEnd w:id="12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Координаты и графики. Функции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y = y = </w:t>
      </w:r>
      <w:proofErr w:type="spell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+ b.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Описывать с помощью функций известные зависимости между величинами (по алгоритму учебных действий): скорость, время, расстояние, цена, количество, стоимость, производительность, время, объём работы.</w:t>
      </w:r>
      <w:proofErr w:type="gramEnd"/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40"/>
      <w:bookmarkEnd w:id="13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прямой.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6241"/>
      <w:bookmarkEnd w:id="14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6242"/>
      <w:bookmarkEnd w:id="15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</w:r>
      <w:r w:rsidRPr="00926A88">
        <w:rPr>
          <w:rFonts w:ascii="Times New Roman" w:hAnsi="Times New Roman" w:cs="Times New Roman"/>
          <w:sz w:val="28"/>
          <w:szCs w:val="28"/>
        </w:rPr>
        <w:t xml:space="preserve"> 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с опорой на алгоритм учебных действий.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Применять свойства числовых неравен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4426243"/>
      <w:bookmarkEnd w:id="16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Строить графики элементарных функций вида: y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den>
        </m:f>
      </m:oMath>
      <w:r w:rsidRPr="00926A88">
        <w:rPr>
          <w:rFonts w:ascii="Times New Roman" w:hAnsi="Times New Roman" w:cs="Times New Roman"/>
          <w:color w:val="000000"/>
          <w:sz w:val="28"/>
          <w:szCs w:val="28"/>
        </w:rPr>
        <w:t>, y = x</w:t>
      </w:r>
      <w:r w:rsidRPr="00926A8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, y = x</w:t>
      </w:r>
      <w:r w:rsidRPr="00926A8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, y = √x, описывать свойства числовой функции по её графику (при необходимости с направляющей помощью).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4426245"/>
      <w:bookmarkEnd w:id="17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Находить значения степеней с целыми показателями и корней, вычислять значения числовых выражений.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6246"/>
      <w:bookmarkEnd w:id="18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4426247"/>
      <w:bookmarkEnd w:id="19"/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y = </w:t>
      </w:r>
      <w:proofErr w:type="spellStart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y = </w:t>
      </w:r>
      <w:proofErr w:type="spellStart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b, y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den>
        </m:f>
      </m:oMath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, y = ax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proofErr w:type="spellEnd"/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c, y = x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y = √x</w:t>
      </w:r>
      <w:r w:rsidRPr="00926A88">
        <w:rPr>
          <w:rFonts w:ascii="Times New Roman" w:hAnsi="Times New Roman" w:cs="Times New Roman"/>
          <w:i/>
          <w:color w:val="000000"/>
          <w:sz w:val="28"/>
          <w:szCs w:val="28"/>
        </w:rPr>
        <w:t>, y = |x|</w:t>
      </w:r>
      <w:r w:rsidRPr="00926A88">
        <w:rPr>
          <w:rFonts w:ascii="Times New Roman" w:hAnsi="Times New Roman" w:cs="Times New Roman"/>
          <w:color w:val="000000"/>
          <w:sz w:val="28"/>
          <w:szCs w:val="28"/>
        </w:rPr>
        <w:t>, в зависимости от значений коэффициентов, описывать свойства функций.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b/>
          <w:color w:val="000000"/>
          <w:sz w:val="28"/>
          <w:szCs w:val="28"/>
        </w:rPr>
        <w:t>Арифметическая и геометрическая прогрессии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Выполнять вычисления с использованием формул n-</w:t>
      </w:r>
      <w:proofErr w:type="spellStart"/>
      <w:r w:rsidRPr="00926A8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26A88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n членов (c опорой на справочную информацию).</w:t>
      </w:r>
    </w:p>
    <w:p w:rsidR="000C233C" w:rsidRPr="00926A88" w:rsidRDefault="00926A88" w:rsidP="00926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8">
        <w:rPr>
          <w:rFonts w:ascii="Times New Roman" w:hAnsi="Times New Roman" w:cs="Times New Roman"/>
          <w:color w:val="000000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454108" w:rsidRDefault="00454108">
      <w:r>
        <w:br w:type="page"/>
      </w:r>
    </w:p>
    <w:p w:rsidR="00454108" w:rsidRPr="00454108" w:rsidRDefault="00454108" w:rsidP="007A31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926A88" w:rsidRPr="00926A88" w:rsidRDefault="00926A88" w:rsidP="00926A8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926A88" w:rsidRPr="00926A88" w:rsidRDefault="00926A88" w:rsidP="00926A8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926A88" w:rsidRPr="00926A88" w:rsidRDefault="00926A88" w:rsidP="00926A88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926A88" w:rsidRPr="00926A88" w:rsidRDefault="00926A88" w:rsidP="00926A88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926A88" w:rsidRPr="00926A88" w:rsidRDefault="00926A88" w:rsidP="00926A88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926A88" w:rsidRPr="00926A88" w:rsidRDefault="00926A88" w:rsidP="00926A88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926A88" w:rsidRPr="00926A88" w:rsidRDefault="00926A88" w:rsidP="00926A8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проведения текущей, промежуточной и итоговой аттестации у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 ограниченными возможностями здоровья создаются специальные условия, которые включают:</w:t>
      </w:r>
    </w:p>
    <w:p w:rsidR="00926A88" w:rsidRPr="00926A88" w:rsidRDefault="00926A88" w:rsidP="00926A88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особенностей;</w:t>
      </w:r>
    </w:p>
    <w:p w:rsidR="00926A88" w:rsidRPr="00926A88" w:rsidRDefault="00926A88" w:rsidP="00926A88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926A88" w:rsidRPr="00926A88" w:rsidRDefault="00926A88" w:rsidP="00926A88">
      <w:pPr>
        <w:pStyle w:val="ae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адаптация инструкции с учетом особых образовательных потребностей и индивидуальных трудностей:</w:t>
      </w:r>
    </w:p>
    <w:p w:rsidR="00926A88" w:rsidRPr="00926A88" w:rsidRDefault="00926A88" w:rsidP="00926A8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926A88" w:rsidRPr="00926A88" w:rsidRDefault="00926A88" w:rsidP="00926A8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926A88" w:rsidRPr="00926A88" w:rsidRDefault="00926A88" w:rsidP="00926A88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926A88" w:rsidRPr="00926A88" w:rsidRDefault="00926A88" w:rsidP="00926A88">
      <w:pPr>
        <w:pStyle w:val="ae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 необходимости адаптация текста задания с учетом особых образовательных потребностей и индивидуальных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трудностей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обучающихся с ограниченными возможностями здоровья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926A88" w:rsidRPr="00926A88" w:rsidRDefault="00926A88" w:rsidP="00926A88">
      <w:pPr>
        <w:pStyle w:val="ae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 необходимости предоставление дифференцированной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26A88" w:rsidRPr="00926A88" w:rsidRDefault="00926A88" w:rsidP="00926A88">
      <w:pPr>
        <w:pStyle w:val="ae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увеличение времени на выполнение заданий;  </w:t>
      </w:r>
    </w:p>
    <w:p w:rsidR="00926A88" w:rsidRPr="00926A88" w:rsidRDefault="00926A88" w:rsidP="00926A88">
      <w:pPr>
        <w:pStyle w:val="ae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 возможность организации короткого перерыва (10-15 мин) при нарастании в поведении ребенка проявлений утомления, истощения. 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Последствия получения неудовлетворительного результата текущего контроля успеваемости определяются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Критерии оценки учебной деятельности по математике для </w:t>
      </w:r>
      <w:proofErr w:type="gramStart"/>
      <w:r w:rsidRPr="00926A8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обучающихся</w:t>
      </w:r>
      <w:proofErr w:type="gramEnd"/>
      <w:r w:rsidRPr="00926A8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 ограниченными возможностями здоровья.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ответ.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ставится в следующих случаях: 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учащийся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дает развернутые и правильные ответы на поставленные вопросы;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и достаточно быстро производит арифметические вычисления;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точно.</w:t>
      </w:r>
    </w:p>
    <w:p w:rsidR="00926A88" w:rsidRPr="00926A88" w:rsidRDefault="00926A88" w:rsidP="00926A8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в устном ответе незначительные неточности в формулировках и использовании лексики;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вычислений допускает отдельные несущественные ошибки и сам их исправляет;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в ходе решения арифметических задач дает краткие, иногда не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достаточно точные пояснения при правильном решении задачи;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некоторые неточности в процессе практической дея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ности развития ручной моторики учащихся);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способен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исправить допущенные неточности при незначитель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ной помощи учителя.</w:t>
      </w:r>
    </w:p>
    <w:p w:rsidR="00926A88" w:rsidRPr="00926A88" w:rsidRDefault="00926A88" w:rsidP="00926A8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  <w:r w:rsidRPr="00926A8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допускает грубые ошибки при выполнении арифметических действий, однако может исправить их с помощью учителя;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выполняет решение задачи только с помощью учителя.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Отметка «2» ставится, если:</w:t>
      </w: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ab/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обучающийся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затрудняется в ответах на большую часть поставленных вопросов, не может правиль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счёт.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- 1-2 ошибки;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- 3-4 ошибки;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- 5 и более ошибок.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Вычислительные навыки.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- 1 грубая и 1-2 негрубые ошибки;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- 2-3 грубые ошибки и 1-2 негрубые ошибки;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- 4 и более грубых ошибок.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Решение задач.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правильно выбраны действия, нет вычислительных ошибок;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- 1-2 вычислительные ошибки, исправил самостоятельно;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выбрано 1 действие и допущены и исправлены самостоятельно вычислительные ошибки;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выбраны 2 и более действий, самостоятельно исправить её не может. Если задачи не решены.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Комбинированная работа.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Контрольная работа по математике для </w:t>
      </w:r>
      <w:proofErr w:type="gramStart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детей, обучающихся по АООП проводится</w:t>
      </w:r>
      <w:proofErr w:type="gramEnd"/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Объём работы составляет: 2 задания на первом уроке, 3-4 задания на втором уроке.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Негрубыми ошибками в работе считаются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замена знаков, не влияющая на логику выполнения задания;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единичное отсутствие наименований;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пояснений в задаче, неполный ответ;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незначительные расхождения при измерении;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замена цифр с последующим верным решением задания;</w:t>
      </w:r>
    </w:p>
    <w:p w:rsidR="00926A88" w:rsidRPr="00926A88" w:rsidRDefault="00926A88" w:rsidP="00926A88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проверки в уравнениях.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все задания выполнены без ошибок;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- 1-3 вычислительные ошибки в примерах и задачах или выполнено 75% работы;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926A8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- задача решена и есть 3-4 вычислительные ошибки, или выполнено 50% работы;</w:t>
      </w:r>
    </w:p>
    <w:p w:rsidR="00926A88" w:rsidRPr="00926A88" w:rsidRDefault="00926A88" w:rsidP="00926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26A88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926A88">
        <w:rPr>
          <w:rFonts w:ascii="Times New Roman" w:eastAsia="Calibri" w:hAnsi="Times New Roman" w:cs="Times New Roman"/>
          <w:color w:val="00000A"/>
          <w:sz w:val="28"/>
          <w:szCs w:val="28"/>
        </w:rPr>
        <w:t> - во всех заданиях есть ошибки или выполнено меньше 50%.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0" w:name="block-365648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768"/>
        <w:gridCol w:w="1504"/>
        <w:gridCol w:w="1706"/>
        <w:gridCol w:w="1775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71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71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1" w:name="block-3656489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C233C" w:rsidRDefault="009C47CC" w:rsidP="00BD25C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04"/>
        <w:gridCol w:w="889"/>
        <w:gridCol w:w="1752"/>
        <w:gridCol w:w="1821"/>
        <w:gridCol w:w="1334"/>
        <w:gridCol w:w="2928"/>
      </w:tblGrid>
      <w:tr w:rsidR="007A31BD" w:rsidRPr="00BD25CC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3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7A31BD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BD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="001B3C18"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алгебру. Признаки делимости, разложение на множители натуральных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числа. Множество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 Арифметические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18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B3C18" w:rsidRPr="00EC0DB5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A229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F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A2290F" w:rsidRPr="00EC0DB5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значений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выражений. Двойные неравенства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 на части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Запись процентов в виде дроби и дроби в виде процентов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задачи на проценты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проценты из реальной практики. Практическая работа № 1 по теме "Проценты"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Пропорция. Решение задач с помощью пропорции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прямую и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обратную пропорциональные зависимости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планирование и управление личными финансами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финансовые взаимоотношения с государством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все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"Рациональные числа"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https://m.edsoo.ru/7f41feec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Формулы. Представление зависимости между величинами в виде формулы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формулам. Практическая работа № 2 по теме "Расчёт по формулам"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буквенными выражениями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https://m.edsoo.ru/7f41fafa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https://m.edsoo.ru/7f41fd70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 и 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и его корни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преобразования уравнения. Равносильность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 Число корней линейного уравнения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уравнений по условию задачи. Решение текстовых задач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https://m.edsoo.ru/7f420806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производительность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https://m.edsoo.ru/7f4209a0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https://m.edsoo.ru/7f420e6e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Числовая прямая. Координата точки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https://m.edsoo.ru/7f41de76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https://m.edsoo.ru/7f41dff2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Прямоугольная система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 на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https://m.edsoo.ru/7f41e16e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координат точек и изображение точек с заданными координатами на координатной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"Координатная плоскость"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https://m.edsoo.ru/7f41e8a8</w:t>
              </w:r>
            </w:hyperlink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https://m.edsoo.ru/7f41ed80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https://m.edsoo.ru/7f41ef06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аргумента при заданном значении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https://m.edsoo.ru/7f41f078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исследование функции по ее графику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https://m.edsoo.ru/7f41f1fe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https://m.edsoo.ru/7f426d1e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https://m.edsoo.ru/7f427282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применение в жизни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"Линейная функция"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кусочно-заданных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"Координаты и графики. Функции"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https://m.edsoo.ru/7f41f50a</w:t>
              </w:r>
            </w:hyperlink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https://m.edsoo.ru/7f4211de</w:t>
              </w:r>
            </w:hyperlink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рациональных чисел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больших чисел с помощью десятичных дробей и степеней числа 10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значений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выражений, содержащих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https://m.edsoo.ru/7f421382</w:t>
              </w:r>
            </w:hyperlink>
          </w:p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Многочлены. Стандартный вид многочлена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https://m.edsoo.ru/7f42276e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https://m.edsoo.ru/7f422af2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https://m.edsoo.ru/7f422cc8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https://m.edsoo.ru/7f422fca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многочленами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https://m.edsoo.ru/7f42432a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разности двух выражений на их сумму. Разность квадратов двух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https://m.edsoo.ru/7f424c12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кубов и разность кубов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https://m.edsoo.ru/7f4251d0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Вынесение одночлена за скобки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https://m.edsoo.ru/7f423312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https://m.edsoo.ru/7f4237fe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"Алгебраические выражения"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линейного уравнения с двумя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https://m.edsoo.ru/7f427e8a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https://m.edsoo.ru/7f42836c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сложения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графическим методом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методом подстановки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https://m.edsoo.ru/7f4287d6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методом сложения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https://m.edsoo.ru/7f4284de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линейных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различными способами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"Системы двух линейных уравнений с двумя переменными"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линейных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https://m.edsoo.ru/7f42a27a</w:t>
              </w:r>
            </w:hyperlink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5316" w:type="dxa"/>
            <w:gridSpan w:val="3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4400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02"/>
        <w:gridCol w:w="2990"/>
        <w:gridCol w:w="851"/>
        <w:gridCol w:w="1843"/>
        <w:gridCol w:w="1842"/>
        <w:gridCol w:w="1418"/>
        <w:gridCol w:w="2883"/>
        <w:gridCol w:w="94"/>
      </w:tblGrid>
      <w:tr w:rsidR="00154DDE" w:rsidRPr="004400BD" w:rsidTr="00FF59AC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выражения. Алгебраические (рациональные)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дробей, используя комбинированные методы при разложении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</w:tr>
      <w:tr w:rsidR="0037742B" w:rsidRPr="00BD25CC" w:rsidTr="0037742B">
        <w:trPr>
          <w:gridAfter w:val="1"/>
          <w:wAfter w:w="94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596BD3" w:rsidP="00596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по материалам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59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https://lesson.edu.ru/lesson/97319508-140a-42f3-b33f-f0f4556bd789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алгебраических дробей. Возведение дроби в степень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https://m.edsoo.ru/7f43259c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выражений, используя тождественные преобразования 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тождеств, применяя преобразование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"Алгебраические выражения. 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https://m.edsoo.ru/7f431d36</w:t>
              </w:r>
            </w:hyperlink>
          </w:p>
        </w:tc>
      </w:tr>
      <w:tr w:rsidR="0079137A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79137A" w:rsidRPr="00EC0DB5" w:rsidRDefault="0079137A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II. 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Квадратные корни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числа. Арифметический квадратный корень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арифметических квадратных корней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множителя из-под знака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https://m.edsoo.ru/7f42dd26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от иррациональности в знаменателе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корни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квадратного уравнения. Полные и неполные 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решений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нахождения дискриминанта квадратного уравнения. Зависимость количества корней от дискриминанта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https://m.edsoo.ru/7f42f158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 Теорема, обратная теореме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https://m.edsoo.ru/7f42fef0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используя теорему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биквадратных уравнений и уравнений, решаемых методом замены переменных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с помощью квадратных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X. Повторение и обобщение (1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трёхчлен. Нахождение корней квадратного трехчлена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разложения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дробей, используя 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неравенства. Квадратные уравнения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различных уравнений, сводящихся к квадратным уравнениям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3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 Квадратный трёхчлен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https://m.edsoo.ru/7f4301f2</w:t>
              </w:r>
            </w:hyperlink>
          </w:p>
        </w:tc>
      </w:tr>
      <w:tr w:rsidR="009771E3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771E3" w:rsidRPr="00EC0DB5" w:rsidRDefault="009771E3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Алгебраический способ решения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линейных уравнений с двумя переменными. Практическая работа № 1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решения систем нелинейных уравнений с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уравнений графическим способом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экономического содержания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3A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1D453A" w:rsidRPr="00EC0DB5" w:rsidRDefault="001D453A" w:rsidP="001D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переменной. Равносильность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https://m.edsoo.ru/7f42c692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Неравенства. Системы неравенств"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и систем неравенств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Основные понятия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2E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k/х и у = √х, их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x²,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0A768D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https://m.edsoo.ru/7f436b88</w:t>
              </w:r>
            </w:hyperlink>
          </w:p>
        </w:tc>
      </w:tr>
      <w:tr w:rsidR="009A262E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9A2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|х|,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"Функции и их графики"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E67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X.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Степень с целым показателем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числами, записанными в стандартном виде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выражения, содержащие 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https://m.edsoo.ru/7f435ed6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большими и малыми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5912D6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обобщение. Решение текстовых задач c практическим содержанием на планирование и управление личными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</w:tr>
      <w:tr w:rsidR="0037742B" w:rsidRPr="004400BD" w:rsidTr="0037742B">
        <w:trPr>
          <w:trHeight w:val="144"/>
          <w:tblCellSpacing w:w="20" w:type="nil"/>
        </w:trPr>
        <w:tc>
          <w:tcPr>
            <w:tcW w:w="5203" w:type="dxa"/>
            <w:gridSpan w:val="3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D842D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642"/>
        <w:gridCol w:w="1200"/>
        <w:gridCol w:w="1843"/>
        <w:gridCol w:w="1842"/>
        <w:gridCol w:w="1418"/>
        <w:gridCol w:w="2977"/>
      </w:tblGrid>
      <w:tr w:rsidR="00D842D1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102" w:type="dxa"/>
            <w:vMerge/>
          </w:tcPr>
          <w:p w:rsidR="00D842D1" w:rsidRDefault="00D842D1" w:rsidP="00446C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908E0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908E0" w:rsidRPr="00EC0DB5" w:rsidRDefault="00B908E0" w:rsidP="00B90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596BD3" w:rsidP="00D842D1">
            <w:pPr>
              <w:spacing w:after="0" w:line="240" w:lineRule="auto"/>
            </w:pPr>
            <w:r w:rsidRPr="00596BD3">
              <w:rPr>
                <w:rFonts w:ascii="Times New Roman" w:hAnsi="Times New Roman"/>
                <w:color w:val="000000"/>
                <w:sz w:val="24"/>
              </w:rPr>
              <w:t>Диагностическая работа по материалам 8 класса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596B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по теме "Семейный бюджет"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Свойства чётности и нечётности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и свойства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 = k/x, y = x², y = x³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y=٧x, y = |x|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ax² + n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 (x - m)²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коэффициентов квадратичной функции на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исследования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квадратичной функции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Дробно-линейная функция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кусочно-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Функции"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Уравнения с одной переменной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https://lesson.edu.ru/lesson/8c2b8407-a025-4e65-ab58-83c1624e3bfb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функций для решения целых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https://lesson.edu.ru/lesson/b91545b7-e2b4-49d0-8eec-e5b0a287f0f7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 Решение биквадратных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приёмы решения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алгебраическим методом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линейных и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и решение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D842D1" w:rsidRPr="00A95124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 w:rsidRPr="00A95124">
              <w:rPr>
                <w:rFonts w:ascii="Times New Roman" w:hAnsi="Times New Roman"/>
                <w:color w:val="000000"/>
                <w:sz w:val="24"/>
              </w:rPr>
              <w:t xml:space="preserve">Административная контрольная работа за 1 полугодие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системы неравенств с одной переменной при решении задач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метод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Задачи, сводящиеся к решению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"Неравенства"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различных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линейных уравнений с двумя переменными и её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сложения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 методом замены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 с 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концентрацию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неравенства с двумя переменными и их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https://lesson.edu.ru/lesson/6381bc88-90f0-4399-8db3-1642e69beec2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Линейные, квадратные, дробно-рациональные неравенства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https://lesson.edu.ru/lesson/3d1e0a4f-82eb-4429-8925-b436a62727ef</w:t>
              </w:r>
            </w:hyperlink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 и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https://lesson.edu.ru/lesson/c174c1ec-84c0-44ba-a38b-8045983999c3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"Системы уравнений и неравенств"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5912D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последовательности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последовательности. Способы задания числовых последовательностей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 и простой 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 и сложный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прогрессии по теме "Сберегательные вклады"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проценты. Решение задач по теме "Простейшая модель банковской системы"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596BD3" w:rsidRPr="00BD25CC" w:rsidTr="0061020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596BD3" w:rsidRPr="00EC0DB5" w:rsidRDefault="00596BD3" w:rsidP="00610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Проценты, отношения, пропорции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алгебраические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степень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квадратные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линейных неравенств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 w:rsidRPr="00C0153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Числовые последовательности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систем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c практическим содержанием на планирование и управление личными финансами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596BD3" w:rsidTr="00610206">
        <w:trPr>
          <w:trHeight w:val="144"/>
          <w:tblCellSpacing w:w="20" w:type="nil"/>
        </w:trPr>
        <w:tc>
          <w:tcPr>
            <w:tcW w:w="4854" w:type="dxa"/>
            <w:gridSpan w:val="3"/>
          </w:tcPr>
          <w:p w:rsidR="00596BD3" w:rsidRDefault="00596BD3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596BD3" w:rsidRDefault="00596BD3" w:rsidP="00610206">
            <w:pPr>
              <w:spacing w:after="0" w:line="240" w:lineRule="auto"/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E4A5F">
      <w:pPr>
        <w:spacing w:after="0" w:line="240" w:lineRule="auto"/>
        <w:ind w:firstLine="709"/>
        <w:jc w:val="center"/>
      </w:pPr>
      <w:bookmarkStart w:id="22" w:name="block-365648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33C" w:rsidRDefault="009C47CC" w:rsidP="00604A0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Алгебра, 9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="00604A04">
        <w:rPr>
          <w:rFonts w:ascii="Times New Roman" w:hAnsi="Times New Roman"/>
          <w:color w:val="000000"/>
          <w:sz w:val="28"/>
        </w:rPr>
        <w:t>;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bookmarkStart w:id="23" w:name="_GoBack"/>
      <w:bookmarkEnd w:id="23"/>
      <w:r w:rsidRPr="00604A04">
        <w:rPr>
          <w:rFonts w:ascii="Times New Roman" w:hAnsi="Times New Roman"/>
          <w:color w:val="000000"/>
          <w:sz w:val="28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Start w:id="24" w:name="8a811090-bed3-4825-9e59-0925d1d075d6"/>
      <w:r w:rsidR="00604A04">
        <w:rPr>
          <w:rFonts w:ascii="Times New Roman" w:hAnsi="Times New Roman"/>
          <w:color w:val="000000"/>
          <w:sz w:val="28"/>
        </w:rPr>
        <w:t>;</w:t>
      </w:r>
    </w:p>
    <w:p w:rsidR="000C233C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Математика. Алгебра: 8-й класс: базовый уровень: учебник; 16-е издание, переработанное, 8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4"/>
      <w:r w:rsidR="00604A04" w:rsidRPr="00604A04">
        <w:rPr>
          <w:rFonts w:ascii="Times New Roman" w:hAnsi="Times New Roman"/>
          <w:color w:val="000000"/>
          <w:sz w:val="28"/>
        </w:rPr>
        <w:t>.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алгебре</w:t>
      </w:r>
      <w:r w:rsidRPr="00604A04">
        <w:rPr>
          <w:sz w:val="28"/>
        </w:rPr>
        <w:br/>
      </w:r>
      <w:bookmarkStart w:id="25" w:name="352b2430-0170-408d-9dba-fadb4a1f57ea"/>
      <w:r w:rsidRPr="00604A04">
        <w:rPr>
          <w:rFonts w:ascii="Times New Roman" w:hAnsi="Times New Roman"/>
          <w:color w:val="000000"/>
          <w:sz w:val="28"/>
        </w:rPr>
        <w:t xml:space="preserve"> Ю. Н. Макарычева, Н. Г.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, К. И.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Нешкова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и др. 2-е издание, стереотипное Москва «Просвещение» 2023</w:t>
      </w:r>
      <w:bookmarkEnd w:id="25"/>
    </w:p>
    <w:bookmarkEnd w:id="22"/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Библиотека ЦОК;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https://resh.edu.ru;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https://urok.apkpro.ru;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https://education.yandex.ru/main.</w:t>
      </w:r>
    </w:p>
    <w:p w:rsidR="009D4E3F" w:rsidRDefault="009D4E3F" w:rsidP="00604A04"/>
    <w:sectPr w:rsidR="009D4E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2B" w:rsidRDefault="0037742B" w:rsidP="007A31BD">
      <w:pPr>
        <w:spacing w:after="0" w:line="240" w:lineRule="auto"/>
      </w:pPr>
      <w:r>
        <w:separator/>
      </w:r>
    </w:p>
  </w:endnote>
  <w:endnote w:type="continuationSeparator" w:id="0">
    <w:p w:rsidR="0037742B" w:rsidRDefault="0037742B" w:rsidP="007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12544"/>
      <w:docPartObj>
        <w:docPartGallery w:val="Page Numbers (Bottom of Page)"/>
        <w:docPartUnique/>
      </w:docPartObj>
    </w:sdtPr>
    <w:sdtEndPr/>
    <w:sdtContent>
      <w:p w:rsidR="0037742B" w:rsidRDefault="0037742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BD3">
          <w:rPr>
            <w:noProof/>
          </w:rPr>
          <w:t>57</w:t>
        </w:r>
        <w:r>
          <w:fldChar w:fldCharType="end"/>
        </w:r>
      </w:p>
    </w:sdtContent>
  </w:sdt>
  <w:p w:rsidR="0037742B" w:rsidRDefault="003774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2B" w:rsidRDefault="0037742B" w:rsidP="007A31BD">
      <w:pPr>
        <w:spacing w:after="0" w:line="240" w:lineRule="auto"/>
      </w:pPr>
      <w:r>
        <w:separator/>
      </w:r>
    </w:p>
  </w:footnote>
  <w:footnote w:type="continuationSeparator" w:id="0">
    <w:p w:rsidR="0037742B" w:rsidRDefault="0037742B" w:rsidP="007A31BD">
      <w:pPr>
        <w:spacing w:after="0" w:line="240" w:lineRule="auto"/>
      </w:pPr>
      <w:r>
        <w:continuationSeparator/>
      </w:r>
    </w:p>
  </w:footnote>
  <w:footnote w:id="1">
    <w:p w:rsidR="00926A88" w:rsidRPr="00A2490B" w:rsidRDefault="00926A88" w:rsidP="00926A88">
      <w:pPr>
        <w:pStyle w:val="af3"/>
        <w:rPr>
          <w:rFonts w:ascii="Times New Roman" w:hAnsi="Times New Roman" w:cs="Times New Roman"/>
          <w:sz w:val="24"/>
          <w:szCs w:val="24"/>
        </w:rPr>
      </w:pPr>
      <w:r w:rsidRPr="00A2490B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A2490B">
        <w:rPr>
          <w:rFonts w:ascii="Times New Roman" w:hAnsi="Times New Roman" w:cs="Times New Roman"/>
          <w:sz w:val="24"/>
          <w:szCs w:val="24"/>
        </w:rP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32827"/>
    <w:multiLevelType w:val="multilevel"/>
    <w:tmpl w:val="585C3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75F0"/>
    <w:multiLevelType w:val="hybridMultilevel"/>
    <w:tmpl w:val="94B0B33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D67321"/>
    <w:multiLevelType w:val="hybridMultilevel"/>
    <w:tmpl w:val="2A24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2892"/>
    <w:multiLevelType w:val="hybridMultilevel"/>
    <w:tmpl w:val="986E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7562E"/>
    <w:multiLevelType w:val="multilevel"/>
    <w:tmpl w:val="C6E0F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E6D34"/>
    <w:multiLevelType w:val="hybridMultilevel"/>
    <w:tmpl w:val="4CE8B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659" w:hanging="8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556ED"/>
    <w:multiLevelType w:val="multilevel"/>
    <w:tmpl w:val="32009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B730F1"/>
    <w:multiLevelType w:val="multilevel"/>
    <w:tmpl w:val="A16E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6007E"/>
    <w:multiLevelType w:val="hybridMultilevel"/>
    <w:tmpl w:val="1D8E3A7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A437DA7"/>
    <w:multiLevelType w:val="hybridMultilevel"/>
    <w:tmpl w:val="10D40600"/>
    <w:lvl w:ilvl="0" w:tplc="EB360CC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F7C6FA0"/>
    <w:multiLevelType w:val="multilevel"/>
    <w:tmpl w:val="1CFA0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E55E2D"/>
    <w:multiLevelType w:val="multilevel"/>
    <w:tmpl w:val="55BA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E36E2B"/>
    <w:multiLevelType w:val="hybridMultilevel"/>
    <w:tmpl w:val="410277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73E1794">
      <w:numFmt w:val="bullet"/>
      <w:lvlText w:val="•"/>
      <w:lvlJc w:val="left"/>
      <w:pPr>
        <w:ind w:left="2659" w:hanging="87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18"/>
  </w:num>
  <w:num w:numId="5">
    <w:abstractNumId w:val="14"/>
  </w:num>
  <w:num w:numId="6">
    <w:abstractNumId w:val="10"/>
  </w:num>
  <w:num w:numId="7">
    <w:abstractNumId w:val="20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17"/>
  </w:num>
  <w:num w:numId="15">
    <w:abstractNumId w:val="5"/>
  </w:num>
  <w:num w:numId="16">
    <w:abstractNumId w:val="16"/>
  </w:num>
  <w:num w:numId="17">
    <w:abstractNumId w:val="3"/>
  </w:num>
  <w:num w:numId="18">
    <w:abstractNumId w:val="2"/>
  </w:num>
  <w:num w:numId="19">
    <w:abstractNumId w:val="7"/>
  </w:num>
  <w:num w:numId="20">
    <w:abstractNumId w:val="2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C"/>
    <w:rsid w:val="00036181"/>
    <w:rsid w:val="0006242C"/>
    <w:rsid w:val="000A768D"/>
    <w:rsid w:val="000C233C"/>
    <w:rsid w:val="00154DDE"/>
    <w:rsid w:val="00184AA1"/>
    <w:rsid w:val="0018544E"/>
    <w:rsid w:val="001976D3"/>
    <w:rsid w:val="001B3C18"/>
    <w:rsid w:val="001C59AE"/>
    <w:rsid w:val="001D453A"/>
    <w:rsid w:val="0020417D"/>
    <w:rsid w:val="00255EE8"/>
    <w:rsid w:val="00280E38"/>
    <w:rsid w:val="00334D08"/>
    <w:rsid w:val="00345509"/>
    <w:rsid w:val="0034658E"/>
    <w:rsid w:val="0037742B"/>
    <w:rsid w:val="003B49BA"/>
    <w:rsid w:val="004400BD"/>
    <w:rsid w:val="00454108"/>
    <w:rsid w:val="004E68F7"/>
    <w:rsid w:val="00521995"/>
    <w:rsid w:val="005370A3"/>
    <w:rsid w:val="00596BD3"/>
    <w:rsid w:val="00604A04"/>
    <w:rsid w:val="00604AF4"/>
    <w:rsid w:val="0061716D"/>
    <w:rsid w:val="006A1726"/>
    <w:rsid w:val="006A59D1"/>
    <w:rsid w:val="00716728"/>
    <w:rsid w:val="0079137A"/>
    <w:rsid w:val="007A31BD"/>
    <w:rsid w:val="007E4A5F"/>
    <w:rsid w:val="00817007"/>
    <w:rsid w:val="0082170E"/>
    <w:rsid w:val="00822926"/>
    <w:rsid w:val="00844777"/>
    <w:rsid w:val="008951AA"/>
    <w:rsid w:val="008C2903"/>
    <w:rsid w:val="008F2A24"/>
    <w:rsid w:val="00926A88"/>
    <w:rsid w:val="009771E3"/>
    <w:rsid w:val="009A262E"/>
    <w:rsid w:val="009C47CC"/>
    <w:rsid w:val="009D4E3F"/>
    <w:rsid w:val="009D70A0"/>
    <w:rsid w:val="00A2290F"/>
    <w:rsid w:val="00A825F9"/>
    <w:rsid w:val="00A95124"/>
    <w:rsid w:val="00AD092E"/>
    <w:rsid w:val="00AF0F41"/>
    <w:rsid w:val="00B448AB"/>
    <w:rsid w:val="00B908E0"/>
    <w:rsid w:val="00BC5F6F"/>
    <w:rsid w:val="00BD25CC"/>
    <w:rsid w:val="00C322B9"/>
    <w:rsid w:val="00C663FE"/>
    <w:rsid w:val="00D33DFC"/>
    <w:rsid w:val="00D842D1"/>
    <w:rsid w:val="00DC3031"/>
    <w:rsid w:val="00DE14E2"/>
    <w:rsid w:val="00E50803"/>
    <w:rsid w:val="00E67EC1"/>
    <w:rsid w:val="00EB6A86"/>
    <w:rsid w:val="00EC4F64"/>
    <w:rsid w:val="00ED2117"/>
    <w:rsid w:val="00ED25FA"/>
    <w:rsid w:val="00F41D40"/>
    <w:rsid w:val="00F44F92"/>
    <w:rsid w:val="00F53F10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26A8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26A8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26A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26A8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26A8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26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599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8a8" TargetMode="External"/><Relationship Id="rId63" Type="http://schemas.openxmlformats.org/officeDocument/2006/relationships/hyperlink" Target="https://m.edsoo.ru/7f427c32" TargetMode="External"/><Relationship Id="rId84" Type="http://schemas.openxmlformats.org/officeDocument/2006/relationships/hyperlink" Target="https://m.edsoo.ru/7f42dd26" TargetMode="External"/><Relationship Id="rId138" Type="http://schemas.openxmlformats.org/officeDocument/2006/relationships/hyperlink" Target="https://m.edsoo.ru/7f43b5a2" TargetMode="External"/><Relationship Id="rId159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3c1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m.edsoo.ru/7f4315c0" TargetMode="External"/><Relationship Id="rId128" Type="http://schemas.openxmlformats.org/officeDocument/2006/relationships/hyperlink" Target="https://m.edsoo.ru/7f43ab84" TargetMode="External"/><Relationship Id="rId149" Type="http://schemas.openxmlformats.org/officeDocument/2006/relationships/hyperlink" Target="https://m.edsoo.ru/7f43f0c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f75c" TargetMode="External"/><Relationship Id="rId160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ed80" TargetMode="External"/><Relationship Id="rId64" Type="http://schemas.openxmlformats.org/officeDocument/2006/relationships/hyperlink" Target="https://m.edsoo.ru/7f427e8a" TargetMode="External"/><Relationship Id="rId118" Type="http://schemas.openxmlformats.org/officeDocument/2006/relationships/hyperlink" Target="https://m.edsoo.ru/7f435ed6" TargetMode="External"/><Relationship Id="rId139" Type="http://schemas.openxmlformats.org/officeDocument/2006/relationships/hyperlink" Target="https://m.edsoo.ru/7f43d0b4" TargetMode="External"/><Relationship Id="rId85" Type="http://schemas.openxmlformats.org/officeDocument/2006/relationships/hyperlink" Target="https://m.edsoo.ru/7f42ded4" TargetMode="External"/><Relationship Id="rId150" Type="http://schemas.openxmlformats.org/officeDocument/2006/relationships/hyperlink" Target="https://m.edsoo.ru/7f43f3b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0e6e" TargetMode="External"/><Relationship Id="rId59" Type="http://schemas.openxmlformats.org/officeDocument/2006/relationships/hyperlink" Target="https://m.edsoo.ru/7f424c12" TargetMode="External"/><Relationship Id="rId103" Type="http://schemas.openxmlformats.org/officeDocument/2006/relationships/hyperlink" Target="https://m.edsoo.ru/7f42c840" TargetMode="External"/><Relationship Id="rId108" Type="http://schemas.openxmlformats.org/officeDocument/2006/relationships/hyperlink" Target="https://m.edsoo.ru/7f433d84" TargetMode="External"/><Relationship Id="rId124" Type="http://schemas.openxmlformats.org/officeDocument/2006/relationships/hyperlink" Target="https://m.edsoo.ru/7f43a03a" TargetMode="External"/><Relationship Id="rId129" Type="http://schemas.openxmlformats.org/officeDocument/2006/relationships/hyperlink" Target="https://lesson.edu.ru/lesson/8c2b8407-a025-4e65-ab58-83c1624e3bfb" TargetMode="External"/><Relationship Id="rId54" Type="http://schemas.openxmlformats.org/officeDocument/2006/relationships/hyperlink" Target="https://m.edsoo.ru/7f42276e" TargetMode="External"/><Relationship Id="rId70" Type="http://schemas.openxmlformats.org/officeDocument/2006/relationships/hyperlink" Target="https://m.edsoo.ru/7f4308e6" TargetMode="External"/><Relationship Id="rId75" Type="http://schemas.openxmlformats.org/officeDocument/2006/relationships/hyperlink" Target="https://m.edsoo.ru/7f4318c2" TargetMode="External"/><Relationship Id="rId91" Type="http://schemas.openxmlformats.org/officeDocument/2006/relationships/hyperlink" Target="https://m.edsoo.ru/7f42fef0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d23a" TargetMode="External"/><Relationship Id="rId145" Type="http://schemas.openxmlformats.org/officeDocument/2006/relationships/hyperlink" Target="https://m.edsoo.ru/7f43e6c6" TargetMode="External"/><Relationship Id="rId161" Type="http://schemas.openxmlformats.org/officeDocument/2006/relationships/hyperlink" Target="https://m.edsoo.ru/7f444c56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f50a" TargetMode="External"/><Relationship Id="rId114" Type="http://schemas.openxmlformats.org/officeDocument/2006/relationships/hyperlink" Target="https://m.edsoo.ru/7f4354a4" TargetMode="External"/><Relationship Id="rId119" Type="http://schemas.openxmlformats.org/officeDocument/2006/relationships/hyperlink" Target="https://m.edsoo.ru/7f437858" TargetMode="External"/><Relationship Id="rId44" Type="http://schemas.openxmlformats.org/officeDocument/2006/relationships/hyperlink" Target="https://m.edsoo.ru/7f41ef06" TargetMode="External"/><Relationship Id="rId60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eaaa" TargetMode="External"/><Relationship Id="rId86" Type="http://schemas.openxmlformats.org/officeDocument/2006/relationships/hyperlink" Target="https://m.edsoo.ru/7f42e0be" TargetMode="External"/><Relationship Id="rId130" Type="http://schemas.openxmlformats.org/officeDocument/2006/relationships/hyperlink" Target="https://lesson.edu.ru/lesson/b91545b7-e2b4-49d0-8eec-e5b0a287f0f7" TargetMode="External"/><Relationship Id="rId135" Type="http://schemas.openxmlformats.org/officeDocument/2006/relationships/hyperlink" Target="https://m.edsoo.ru/7f43af08" TargetMode="External"/><Relationship Id="rId151" Type="http://schemas.openxmlformats.org/officeDocument/2006/relationships/hyperlink" Target="https://m.edsoo.ru/7f43f58a" TargetMode="External"/><Relationship Id="rId156" Type="http://schemas.openxmlformats.org/officeDocument/2006/relationships/hyperlink" Target="https://m.edsoo.ru/7f4401a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e76" TargetMode="External"/><Relationship Id="rId109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2af2" TargetMode="External"/><Relationship Id="rId76" Type="http://schemas.openxmlformats.org/officeDocument/2006/relationships/hyperlink" Target="https://m.edsoo.ru/7f431a20" TargetMode="External"/><Relationship Id="rId97" Type="http://schemas.openxmlformats.org/officeDocument/2006/relationships/hyperlink" Target="https://m.edsoo.ru/7f4328c6" TargetMode="External"/><Relationship Id="rId104" Type="http://schemas.openxmlformats.org/officeDocument/2006/relationships/hyperlink" Target="https://m.edsoo.ru/7f42cb88" TargetMode="External"/><Relationship Id="rId120" Type="http://schemas.openxmlformats.org/officeDocument/2006/relationships/hyperlink" Target="https://m.edsoo.ru/7f4396c6" TargetMode="External"/><Relationship Id="rId125" Type="http://schemas.openxmlformats.org/officeDocument/2006/relationships/hyperlink" Target="https://m.edsoo.ru/7f43a1ac" TargetMode="External"/><Relationship Id="rId141" Type="http://schemas.openxmlformats.org/officeDocument/2006/relationships/hyperlink" Target="https://lesson.edu.ru/lesson/6381bc88-90f0-4399-8db3-1642e69beec2" TargetMode="External"/><Relationship Id="rId146" Type="http://schemas.openxmlformats.org/officeDocument/2006/relationships/hyperlink" Target="https://m.edsoo.ru/7f43ebda" TargetMode="Externa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7f430a8a" TargetMode="External"/><Relationship Id="rId92" Type="http://schemas.openxmlformats.org/officeDocument/2006/relationships/hyperlink" Target="https://m.edsoo.ru/7f430076" TargetMode="External"/><Relationship Id="rId162" Type="http://schemas.openxmlformats.org/officeDocument/2006/relationships/hyperlink" Target="https://m.edsoo.ru/7f4446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dff2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m.edsoo.ru/7f434d38" TargetMode="External"/><Relationship Id="rId115" Type="http://schemas.openxmlformats.org/officeDocument/2006/relationships/hyperlink" Target="https://m.edsoo.ru/7f436098" TargetMode="External"/><Relationship Id="rId131" Type="http://schemas.openxmlformats.org/officeDocument/2006/relationships/hyperlink" Target="https://m.edsoo.ru/7f43c542" TargetMode="External"/><Relationship Id="rId136" Type="http://schemas.openxmlformats.org/officeDocument/2006/relationships/hyperlink" Target="https://m.edsoo.ru/7f43b098" TargetMode="External"/><Relationship Id="rId1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3312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0482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3259c" TargetMode="External"/><Relationship Id="rId100" Type="http://schemas.openxmlformats.org/officeDocument/2006/relationships/hyperlink" Target="https://m.edsoo.ru/7f4301f2" TargetMode="External"/><Relationship Id="rId105" Type="http://schemas.openxmlformats.org/officeDocument/2006/relationships/hyperlink" Target="https://m.edsoo.ru/7f42cd2c" TargetMode="External"/><Relationship Id="rId126" Type="http://schemas.openxmlformats.org/officeDocument/2006/relationships/hyperlink" Target="https://m.edsoo.ru/7f43a31e" TargetMode="External"/><Relationship Id="rId147" Type="http://schemas.openxmlformats.org/officeDocument/2006/relationships/hyperlink" Target="https://m.edsoo.ru/7f43ed7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30f44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2b6e" TargetMode="External"/><Relationship Id="rId121" Type="http://schemas.openxmlformats.org/officeDocument/2006/relationships/hyperlink" Target="https://m.edsoo.ru/7f439eb4" TargetMode="External"/><Relationship Id="rId14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455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84de" TargetMode="External"/><Relationship Id="rId116" Type="http://schemas.openxmlformats.org/officeDocument/2006/relationships/hyperlink" Target="https://m.edsoo.ru/7f435648" TargetMode="External"/><Relationship Id="rId137" Type="http://schemas.openxmlformats.org/officeDocument/2006/relationships/hyperlink" Target="https://m.edsoo.ru/7f43b21e" TargetMode="External"/><Relationship Id="rId158" Type="http://schemas.openxmlformats.org/officeDocument/2006/relationships/hyperlink" Target="https://m.edsoo.ru/7f443b1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16e" TargetMode="External"/><Relationship Id="rId62" Type="http://schemas.openxmlformats.org/officeDocument/2006/relationships/hyperlink" Target="https://m.edsoo.ru/7f4237fe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343e2" TargetMode="External"/><Relationship Id="rId132" Type="http://schemas.openxmlformats.org/officeDocument/2006/relationships/hyperlink" Target="https://m.edsoo.ru/7f43c3d0" TargetMode="External"/><Relationship Id="rId153" Type="http://schemas.openxmlformats.org/officeDocument/2006/relationships/hyperlink" Target="https://m.edsoo.ru/7f43fe0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2fca" TargetMode="External"/><Relationship Id="rId106" Type="http://schemas.openxmlformats.org/officeDocument/2006/relationships/hyperlink" Target="https://m.edsoo.ru/7f42c9e4" TargetMode="External"/><Relationship Id="rId127" Type="http://schemas.openxmlformats.org/officeDocument/2006/relationships/hyperlink" Target="https://m.edsoo.ru/7f43a52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lesson.edu.ru/lesson/97319508-140a-42f3-b33f-f0f4556bd789" TargetMode="External"/><Relationship Id="rId78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2f8f6" TargetMode="External"/><Relationship Id="rId101" Type="http://schemas.openxmlformats.org/officeDocument/2006/relationships/hyperlink" Target="https://m.edsoo.ru/7f43d6d6" TargetMode="External"/><Relationship Id="rId122" Type="http://schemas.openxmlformats.org/officeDocument/2006/relationships/hyperlink" Target="https://m.edsoo.ru/7f439842" TargetMode="External"/><Relationship Id="rId143" Type="http://schemas.openxmlformats.org/officeDocument/2006/relationships/hyperlink" Target="https://lesson.edu.ru/lesson/3d1e0a4f-82eb-4429-8925-b436a62727ef" TargetMode="External"/><Relationship Id="rId148" Type="http://schemas.openxmlformats.org/officeDocument/2006/relationships/hyperlink" Target="https://m.edsoo.ru/7f43ef2c" TargetMode="External"/><Relationship Id="rId164" Type="http://schemas.openxmlformats.org/officeDocument/2006/relationships/hyperlink" Target="https://m.edsoo.ru/7f444f4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6d1e" TargetMode="External"/><Relationship Id="rId68" Type="http://schemas.openxmlformats.org/officeDocument/2006/relationships/hyperlink" Target="https://m.edsoo.ru/7f42a27a" TargetMode="External"/><Relationship Id="rId89" Type="http://schemas.openxmlformats.org/officeDocument/2006/relationships/hyperlink" Target="https://m.edsoo.ru/7f42f158" TargetMode="External"/><Relationship Id="rId112" Type="http://schemas.openxmlformats.org/officeDocument/2006/relationships/hyperlink" Target="https://m.edsoo.ru/7f436b88" TargetMode="External"/><Relationship Id="rId133" Type="http://schemas.openxmlformats.org/officeDocument/2006/relationships/hyperlink" Target="https://m.edsoo.ru/7f43c9b6" TargetMode="External"/><Relationship Id="rId154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09a0" TargetMode="External"/><Relationship Id="rId58" Type="http://schemas.openxmlformats.org/officeDocument/2006/relationships/hyperlink" Target="https://m.edsoo.ru/7f42432a" TargetMode="External"/><Relationship Id="rId79" Type="http://schemas.openxmlformats.org/officeDocument/2006/relationships/hyperlink" Target="https://m.edsoo.ru/7f432736" TargetMode="External"/><Relationship Id="rId102" Type="http://schemas.openxmlformats.org/officeDocument/2006/relationships/hyperlink" Target="https://m.edsoo.ru/7f42c692" TargetMode="External"/><Relationship Id="rId123" Type="http://schemas.openxmlformats.org/officeDocument/2006/relationships/hyperlink" Target="https://m.edsoo.ru/7f4399b4" TargetMode="External"/><Relationship Id="rId144" Type="http://schemas.openxmlformats.org/officeDocument/2006/relationships/hyperlink" Target="https://lesson.edu.ru/lesson/c174c1ec-84c0-44ba-a38b-8045983999c3" TargetMode="External"/><Relationship Id="rId90" Type="http://schemas.openxmlformats.org/officeDocument/2006/relationships/hyperlink" Target="https://m.edsoo.ru/7f42f3f6" TargetMode="External"/><Relationship Id="rId165" Type="http://schemas.openxmlformats.org/officeDocument/2006/relationships/hyperlink" Target="https://m.edsoo.ru/7f44516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30382" TargetMode="External"/><Relationship Id="rId113" Type="http://schemas.openxmlformats.org/officeDocument/2006/relationships/hyperlink" Target="https://m.edsoo.ru/7f434eb4" TargetMode="External"/><Relationship Id="rId134" Type="http://schemas.openxmlformats.org/officeDocument/2006/relationships/hyperlink" Target="https://m.edsoo.ru/7f43c9b6" TargetMode="External"/><Relationship Id="rId80" Type="http://schemas.openxmlformats.org/officeDocument/2006/relationships/hyperlink" Target="https://m.edsoo.ru/7f431d36" TargetMode="External"/><Relationship Id="rId155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6566-83CD-4409-B9EF-75B5373A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11607</Words>
  <Characters>66163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</cp:revision>
  <dcterms:created xsi:type="dcterms:W3CDTF">2025-04-27T15:39:00Z</dcterms:created>
  <dcterms:modified xsi:type="dcterms:W3CDTF">2025-04-27T15:46:00Z</dcterms:modified>
</cp:coreProperties>
</file>