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F0A7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ahoma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Муниципальное общеобразовательное учреждение</w:t>
      </w:r>
    </w:p>
    <w:p w14:paraId="293A3BAA">
      <w:pPr>
        <w:widowControl w:val="0"/>
        <w:suppressAutoHyphens/>
        <w:spacing w:before="0" w:after="0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«Туношёнская средняя школа имени Героя России Селезнёва А.А.»</w:t>
      </w:r>
    </w:p>
    <w:p w14:paraId="402DEDAB">
      <w:pPr>
        <w:widowControl w:val="0"/>
        <w:suppressAutoHyphens/>
        <w:spacing w:before="0" w:after="0"/>
        <w:ind w:firstLine="709"/>
        <w:jc w:val="center"/>
        <w:textAlignment w:val="baseline"/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6"/>
          <w:szCs w:val="26"/>
          <w:lang w:eastAsia="zh-CN" w:bidi="ru-RU"/>
        </w:rPr>
        <w:t>Ярославского муниципального района</w:t>
      </w:r>
    </w:p>
    <w:p w14:paraId="3C9A0A4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D94DC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</w:p>
    <w:p w14:paraId="5C0C18A4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«СОГЛАСОВАНО»                                                                                       «УТВЕРЖДАЮ»</w:t>
      </w:r>
    </w:p>
    <w:p w14:paraId="56C13EF0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Заместитель директора по УВР                                                                  Директор школы:</w:t>
      </w:r>
    </w:p>
    <w:p w14:paraId="6D77C701">
      <w:pPr>
        <w:widowControl w:val="0"/>
        <w:tabs>
          <w:tab w:val="left" w:pos="6030"/>
        </w:tabs>
        <w:suppressAutoHyphens/>
        <w:spacing w:before="0" w:after="0"/>
        <w:textAlignment w:val="baseline"/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ahoma"/>
          <w:kern w:val="2"/>
          <w:sz w:val="24"/>
          <w:szCs w:val="24"/>
          <w:lang w:eastAsia="zh-CN" w:bidi="ru-RU"/>
        </w:rPr>
        <w:t>_________________ /Ю.В. Лян/                                                    __________ /С.Е. Балкова/</w:t>
      </w:r>
    </w:p>
    <w:p w14:paraId="458D20F3">
      <w:pPr>
        <w:widowControl w:val="0"/>
        <w:tabs>
          <w:tab w:val="left" w:pos="6030"/>
        </w:tabs>
        <w:suppressAutoHyphens/>
        <w:spacing w:before="0" w:after="0" w:line="240" w:lineRule="auto"/>
        <w:textAlignment w:val="baseline"/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</w:pPr>
      <w:r>
        <w:rPr>
          <w:rFonts w:ascii="Times New Roman" w:hAnsi="Times New Roman" w:eastAsia="Andale Sans UI;Arial Unicode MS" w:cs="Times New Roman"/>
          <w:kern w:val="2"/>
          <w:sz w:val="24"/>
          <w:szCs w:val="24"/>
          <w:lang w:eastAsia="zh-CN" w:bidi="ru-RU"/>
        </w:rPr>
        <w:t>«___»________________ 2025 г.                                                  «___»____________ 2025 г.</w:t>
      </w:r>
    </w:p>
    <w:p w14:paraId="06FAF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4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B7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FBD05">
      <w:pPr>
        <w:ind w:firstLine="709"/>
        <w:jc w:val="both"/>
        <w:rPr>
          <w:rFonts w:ascii="Times New Roman" w:hAnsi="Times New Roman" w:cs="Times New Roman"/>
        </w:rPr>
      </w:pPr>
    </w:p>
    <w:p w14:paraId="7B2A31D8">
      <w:pPr>
        <w:spacing w:before="240" w:after="20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eastAsia="Times New Roman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Times New Roman" w:cs="Times New Roman"/>
          <w:b/>
          <w:sz w:val="36"/>
          <w:szCs w:val="36"/>
        </w:rPr>
        <w:t>обучающихся с интеллектуальными нарушениями</w:t>
      </w:r>
    </w:p>
    <w:p w14:paraId="648DE798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вариант 1</w:t>
      </w:r>
    </w:p>
    <w:p w14:paraId="384C4F9D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«Основы социальной жизни»</w:t>
      </w:r>
    </w:p>
    <w:p w14:paraId="1D6E25B9">
      <w:pPr>
        <w:spacing w:before="240" w:after="200" w:line="360" w:lineRule="auto"/>
        <w:jc w:val="center"/>
        <w:rPr>
          <w:rFonts w:ascii="Times New Roman" w:hAnsi="Times New Roman" w:eastAsia="Times New Roman" w:cs="Times New Roman"/>
          <w:color w:val="FF0000"/>
          <w:sz w:val="36"/>
          <w:szCs w:val="36"/>
        </w:rPr>
      </w:pPr>
      <w:bookmarkStart w:id="0" w:name="_Hlk143880448"/>
      <w:r>
        <w:rPr>
          <w:rFonts w:ascii="Times New Roman" w:hAnsi="Times New Roman" w:eastAsia="Times New Roman" w:cs="Times New Roman"/>
          <w:b/>
          <w:sz w:val="36"/>
          <w:szCs w:val="36"/>
        </w:rPr>
        <w:t>(для 8 класса)</w:t>
      </w:r>
      <w:bookmarkEnd w:id="0"/>
    </w:p>
    <w:p w14:paraId="13C92A0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777B0F9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7BCFDA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FB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CD7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F27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5F8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4D5A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11A03C5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Туношна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sdt>
      <w:sdtPr>
        <w:id w:val="147469513"/>
        <w:docPartObj>
          <w:docPartGallery w:val="Table of Contents"/>
          <w:docPartUnique/>
        </w:docPartObj>
      </w:sdtPr>
      <w:sdtContent>
        <w:p w14:paraId="590C77FF">
          <w:pPr>
            <w:keepNext/>
            <w:keepLines/>
            <w:spacing w:before="240" w:after="0" w:line="259" w:lineRule="auto"/>
            <w:jc w:val="center"/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t>ОГЛАВЛЕНИЕ</w:t>
          </w:r>
        </w:p>
        <w:p w14:paraId="21700273">
          <w:pPr>
            <w:pStyle w:val="16"/>
            <w:tabs>
              <w:tab w:val="left" w:pos="426"/>
            </w:tabs>
            <w:spacing w:line="360" w:lineRule="auto"/>
            <w:rPr>
              <w:rStyle w:val="29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14:paraId="75A3CCC1">
          <w:pPr>
            <w:pStyle w:val="16"/>
            <w:tabs>
              <w:tab w:val="left" w:pos="426"/>
            </w:tabs>
            <w:spacing w:line="360" w:lineRule="auto"/>
            <w:rPr>
              <w:rStyle w:val="29"/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rPr>
              <w:rFonts w:eastAsia="Calibri"/>
              <w:b w:val="0"/>
              <w:sz w:val="28"/>
              <w:szCs w:val="28"/>
              <w:lang w:val="ru-RU" w:eastAsia="en-US"/>
            </w:rPr>
            <w:instrText xml:space="preserve">TOC \z \o "1-3" \u \h</w:instrText>
          </w:r>
          <w:r>
            <w:rPr>
              <w:rFonts w:eastAsia="Calibri"/>
              <w:b w:val="0"/>
              <w:sz w:val="28"/>
              <w:szCs w:val="28"/>
              <w:lang w:val="ru-RU" w:eastAsia="en-US"/>
            </w:rPr>
            <w:fldChar w:fldCharType="separate"/>
          </w:r>
          <w:r>
            <w:fldChar w:fldCharType="begin"/>
          </w:r>
          <w:r>
            <w:instrText xml:space="preserve"> HYPERLINK \l "_Toc144217404" \h </w:instrText>
          </w:r>
          <w:r>
            <w:fldChar w:fldCharType="separate"/>
          </w:r>
          <w:r>
            <w:rPr>
              <w:rFonts w:eastAsiaTheme="minorHAnsi"/>
              <w:b w:val="0"/>
              <w:sz w:val="28"/>
              <w:szCs w:val="28"/>
              <w:lang w:val="ru-RU" w:eastAsia="en-US"/>
            </w:rPr>
            <w:t>I. ПОЯСНИТЕЛЬНАЯ ЗАПИСКА</w:t>
          </w:r>
          <w:r>
            <w:fldChar w:fldCharType="begin"/>
          </w:r>
          <w:r>
            <w:instrText xml:space="preserve">PAGEREF _Toc144217404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3</w:t>
          </w:r>
          <w:r>
            <w:fldChar w:fldCharType="end"/>
          </w:r>
          <w:r>
            <w:fldChar w:fldCharType="end"/>
          </w:r>
        </w:p>
        <w:p w14:paraId="7F48652C">
          <w:pPr>
            <w:pStyle w:val="16"/>
            <w:tabs>
              <w:tab w:val="left" w:pos="426"/>
            </w:tabs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instrText xml:space="preserve"> HYPERLINK \l "_Toc144217405" \h </w:instrText>
          </w:r>
          <w:r>
            <w:fldChar w:fldCharType="separate"/>
          </w:r>
          <w:r>
            <w:rPr>
              <w:rFonts w:eastAsiaTheme="minorHAnsi"/>
              <w:b w:val="0"/>
              <w:sz w:val="28"/>
              <w:szCs w:val="28"/>
              <w:lang w:val="ru-RU" w:eastAsia="en-US"/>
            </w:rPr>
            <w:t>II. СОДЕРЖАНИЕ ОБУЧЕНИЯ</w:t>
          </w:r>
          <w:r>
            <w:fldChar w:fldCharType="begin"/>
          </w:r>
          <w:r>
            <w:instrText xml:space="preserve">PAGEREF _Toc144217405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6</w:t>
          </w:r>
          <w:r>
            <w:fldChar w:fldCharType="end"/>
          </w:r>
          <w:r>
            <w:fldChar w:fldCharType="end"/>
          </w:r>
        </w:p>
        <w:p w14:paraId="16C7223D">
          <w:pPr>
            <w:pStyle w:val="16"/>
            <w:tabs>
              <w:tab w:val="left" w:pos="426"/>
            </w:tabs>
            <w:spacing w:line="360" w:lineRule="auto"/>
            <w:rPr>
              <w:rFonts w:eastAsiaTheme="minorHAnsi"/>
              <w:b w:val="0"/>
              <w:sz w:val="28"/>
              <w:szCs w:val="28"/>
              <w:lang w:val="ru-RU" w:eastAsia="en-US"/>
            </w:rPr>
          </w:pPr>
          <w:r>
            <w:fldChar w:fldCharType="begin"/>
          </w:r>
          <w:r>
            <w:instrText xml:space="preserve"> HYPERLINK \l "_Toc144217406" \h </w:instrText>
          </w:r>
          <w:r>
            <w:fldChar w:fldCharType="separate"/>
          </w:r>
          <w:r>
            <w:rPr>
              <w:rFonts w:eastAsiaTheme="minorHAnsi"/>
              <w:b w:val="0"/>
              <w:sz w:val="28"/>
              <w:szCs w:val="28"/>
              <w:lang w:val="ru-RU" w:eastAsia="en-US"/>
            </w:rPr>
            <w:t>III.</w:t>
          </w:r>
          <w:r>
            <w:rPr>
              <w:rFonts w:eastAsiaTheme="minorHAnsi"/>
              <w:b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sz w:val="28"/>
              <w:szCs w:val="28"/>
              <w:lang w:val="ru-RU" w:eastAsia="en-US"/>
            </w:rPr>
            <w:t>ПЛАНИРУЕМЫЕ РЕЗУЛЬТАТЫ</w:t>
          </w:r>
          <w:r>
            <w:fldChar w:fldCharType="begin"/>
          </w:r>
          <w:r>
            <w:instrText xml:space="preserve">PAGEREF _Toc144217406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9</w:t>
          </w:r>
          <w:r>
            <w:fldChar w:fldCharType="end"/>
          </w:r>
          <w:r>
            <w:fldChar w:fldCharType="end"/>
          </w:r>
        </w:p>
        <w:p w14:paraId="12B7BCDB">
          <w:pPr>
            <w:pStyle w:val="16"/>
            <w:tabs>
              <w:tab w:val="left" w:pos="426"/>
            </w:tabs>
            <w:spacing w:line="360" w:lineRule="auto"/>
            <w:rPr>
              <w:rFonts w:eastAsiaTheme="minorHAnsi"/>
              <w:sz w:val="28"/>
              <w:szCs w:val="28"/>
              <w:lang w:eastAsia="en-US"/>
            </w:rPr>
          </w:pPr>
          <w:r>
            <w:fldChar w:fldCharType="begin"/>
          </w:r>
          <w:r>
            <w:instrText xml:space="preserve"> HYPERLINK \l "_Toc144217407" \h </w:instrText>
          </w:r>
          <w:r>
            <w:fldChar w:fldCharType="separate"/>
          </w:r>
          <w:r>
            <w:rPr>
              <w:rFonts w:eastAsiaTheme="minorHAnsi"/>
              <w:b w:val="0"/>
              <w:sz w:val="28"/>
              <w:szCs w:val="28"/>
              <w:lang w:val="ru-RU" w:eastAsia="en-US"/>
            </w:rPr>
            <w:t>IV. ТЕМАТИЧЕСКОЕ ПЛАНИРОВАНИЕ</w:t>
          </w:r>
          <w:r>
            <w:fldChar w:fldCharType="begin"/>
          </w:r>
          <w:r>
            <w:instrText xml:space="preserve">PAGEREF _Toc144217407 \h</w:instrText>
          </w:r>
          <w:r>
            <w:fldChar w:fldCharType="separate"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ab/>
          </w:r>
          <w:r>
            <w:rPr>
              <w:rFonts w:eastAsiaTheme="minorHAnsi"/>
              <w:b w:val="0"/>
              <w:vanish w:val="0"/>
              <w:sz w:val="28"/>
              <w:szCs w:val="28"/>
              <w:lang w:val="ru-RU" w:eastAsia="en-US"/>
            </w:rPr>
            <w:t>12</w:t>
          </w:r>
          <w:r>
            <w:fldChar w:fldCharType="end"/>
          </w:r>
          <w:r>
            <w:fldChar w:fldCharType="end"/>
          </w:r>
        </w:p>
        <w:p w14:paraId="52B08AA2">
          <w:pPr>
            <w:pStyle w:val="16"/>
            <w:tabs>
              <w:tab w:val="left" w:pos="426"/>
            </w:tabs>
            <w:spacing w:line="360" w:lineRule="auto"/>
            <w:rPr>
              <w:rFonts w:ascii="Calibri" w:hAnsi="Calibri" w:eastAsia="Calibri"/>
              <w:bCs/>
              <w:sz w:val="22"/>
              <w:szCs w:val="22"/>
              <w:lang w:val="ru-RU" w:eastAsia="en-US"/>
            </w:rPr>
          </w:pPr>
          <w:r>
            <w:rPr>
              <w:rFonts w:ascii="Calibri" w:hAnsi="Calibri" w:eastAsia="Calibri"/>
              <w:bCs/>
              <w:sz w:val="22"/>
              <w:szCs w:val="22"/>
              <w:lang w:val="ru-RU" w:eastAsia="en-US"/>
            </w:rPr>
            <w:fldChar w:fldCharType="end"/>
          </w:r>
        </w:p>
      </w:sdtContent>
    </w:sdt>
    <w:p w14:paraId="0980ABEC">
      <w:pPr>
        <w:pStyle w:val="47"/>
        <w:jc w:val="center"/>
      </w:pPr>
    </w:p>
    <w:p w14:paraId="462E2014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1F72B59F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C8672D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48DC8A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C80E3AC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018BA2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DC5F838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24103DA7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B0384B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580270F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4695D33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7080E14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B6AAEE6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348785D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622EFB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5C234422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0EF48C5A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63C3051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0F027AC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59F3813">
      <w:pPr>
        <w:spacing w:before="0" w:after="0" w:line="360" w:lineRule="auto"/>
        <w:rPr>
          <w:rFonts w:ascii="Times New Roman" w:hAnsi="Times New Roman" w:eastAsia="Times New Roman" w:cs="Times New Roman"/>
          <w:b/>
          <w:sz w:val="24"/>
        </w:rPr>
      </w:pPr>
    </w:p>
    <w:p w14:paraId="3D7BE756">
      <w:pPr>
        <w:spacing w:before="0" w:after="0" w:line="360" w:lineRule="auto"/>
        <w:rPr>
          <w:rFonts w:ascii="Times New Roman" w:hAnsi="Times New Roman" w:eastAsia="Times New Roman" w:cs="Times New Roman"/>
          <w:b/>
          <w:sz w:val="24"/>
        </w:rPr>
      </w:pPr>
    </w:p>
    <w:p w14:paraId="7562AA00">
      <w:pPr>
        <w:spacing w:before="0" w:after="0" w:line="360" w:lineRule="auto"/>
        <w:rPr>
          <w:rFonts w:ascii="Times New Roman" w:hAnsi="Times New Roman" w:eastAsia="Times New Roman" w:cs="Times New Roman"/>
          <w:b/>
          <w:sz w:val="24"/>
        </w:rPr>
      </w:pPr>
    </w:p>
    <w:p w14:paraId="5339CA69">
      <w:pPr>
        <w:spacing w:before="0" w:after="0" w:line="360" w:lineRule="auto"/>
        <w:rPr>
          <w:rFonts w:ascii="Times New Roman" w:hAnsi="Times New Roman" w:eastAsia="Times New Roman" w:cs="Times New Roman"/>
          <w:b/>
          <w:sz w:val="24"/>
        </w:rPr>
      </w:pPr>
    </w:p>
    <w:p w14:paraId="58FCB13D">
      <w:pPr>
        <w:spacing w:before="0" w:after="0" w:line="360" w:lineRule="auto"/>
        <w:rPr>
          <w:rFonts w:ascii="Times New Roman" w:hAnsi="Times New Roman" w:eastAsia="Times New Roman" w:cs="Times New Roman"/>
          <w:b/>
          <w:sz w:val="24"/>
        </w:rPr>
      </w:pPr>
    </w:p>
    <w:p w14:paraId="788BDA4D">
      <w:pPr>
        <w:numPr>
          <w:ilvl w:val="0"/>
          <w:numId w:val="0"/>
        </w:numPr>
        <w:spacing w:beforeAutospacing="1" w:afterAutospacing="1" w:line="240" w:lineRule="auto"/>
        <w:ind w:left="0" w:firstLine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32"/>
          <w:szCs w:val="32"/>
          <w:lang w:val="zh-CN"/>
        </w:rPr>
      </w:pPr>
      <w:bookmarkStart w:id="1" w:name="_Toc144217404"/>
      <w:bookmarkStart w:id="2" w:name="_Toc143690869"/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>.</w:t>
      </w:r>
      <w:r>
        <w:rPr>
          <w:rFonts w:ascii="Times New Roman" w:hAnsi="Times New Roman" w:eastAsia="Times New Roman" w:cs="Times New Roman"/>
          <w:b/>
          <w:bCs/>
          <w:kern w:val="2"/>
          <w:sz w:val="32"/>
          <w:szCs w:val="32"/>
          <w:lang w:val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zh-CN"/>
        </w:rPr>
        <w:t>ПОЯСНИТЕЛЬНАЯ ЗАПИСКА</w:t>
      </w:r>
      <w:bookmarkEnd w:id="1"/>
      <w:bookmarkEnd w:id="2"/>
      <w:bookmarkStart w:id="3" w:name="_Hlk143875436"/>
      <w:bookmarkEnd w:id="3"/>
    </w:p>
    <w:p w14:paraId="73C01672">
      <w:pPr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shd w:val="clear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r>
        <w:fldChar w:fldCharType="begin"/>
      </w:r>
      <w:r>
        <w:instrText xml:space="preserve"> HYPERLINK "https://clck.ru/33NMkR" \h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t>https://clck.ru/33NMkR</w:t>
      </w:r>
      <w:r>
        <w:rPr>
          <w:rFonts w:ascii="Times New Roman" w:hAnsi="Times New Roman"/>
          <w:color w:val="0000FF"/>
          <w:sz w:val="28"/>
          <w:szCs w:val="28"/>
          <w:highlight w:val="white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2B88811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bookmarkStart w:id="4" w:name="_Hlk144582863"/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</w:t>
      </w:r>
      <w:bookmarkEnd w:id="4"/>
      <w:r>
        <w:rPr>
          <w:rFonts w:ascii="Times New Roman" w:hAnsi="Times New Roman" w:eastAsia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3CEEB91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8 классе рассчитана на 34 учебные недели и составляет 68 часа в год (2 часа в неделю).</w:t>
      </w:r>
    </w:p>
    <w:p w14:paraId="305E67B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ФАООП УО (вариант 1) определяет цель и задачи учебного предмета «Основы социальной жизни».</w:t>
      </w:r>
    </w:p>
    <w:p w14:paraId="1B88E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 xml:space="preserve">Цель обучения – </w:t>
      </w:r>
      <w:r>
        <w:rPr>
          <w:rFonts w:ascii="Times New Roman" w:hAnsi="Times New Roman" w:eastAsia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A8D5BAD">
      <w:pPr>
        <w:tabs>
          <w:tab w:val="left" w:pos="567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Задачи обучения:</w:t>
      </w:r>
    </w:p>
    <w:p w14:paraId="1041F30D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14F18277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312D228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7786709C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7FCB95A8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1CAAE34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2DFF72F5">
      <w:pPr>
        <w:spacing w:before="0" w:after="0" w:line="360" w:lineRule="auto"/>
        <w:ind w:left="142"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Рабочая программа по учебному предмету «Основы социальной жизни» в 8 классе определяет следующие задачи:</w:t>
      </w:r>
    </w:p>
    <w:p w14:paraId="14824073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6ADE37B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AAB5EEA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1FF17916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139BC34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04947740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умения самостоятельно совершать покупки товаров ежедневного назначения;</w:t>
      </w:r>
    </w:p>
    <w:p w14:paraId="18132F6C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формирование знаний об особенностях соблюдения личной гигиены подростка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21063BC0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6013A0D7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5020D8D1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14:paraId="602AF30E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учреждений. </w:t>
      </w:r>
    </w:p>
    <w:p w14:paraId="064E7B86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BC7341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780F54B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2CB7FFD3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608D758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18715099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6B7EBEC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4B2C25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C41FA5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06FBBCC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36DC7E90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29AE8477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5BC8B450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3C309A4F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51433DAF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5DE0769A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1C5830CA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058A5BF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6717BA27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E573B8F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71F856D6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50C3445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09B8852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5A8558AF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28A8CE1D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19B1D74E">
      <w:pPr>
        <w:spacing w:before="0" w:after="0" w:line="360" w:lineRule="auto"/>
        <w:ind w:left="720" w:firstLine="709"/>
        <w:jc w:val="both"/>
        <w:rPr>
          <w:rFonts w:ascii="Times New Roman" w:hAnsi="Times New Roman" w:eastAsia="Times New Roman" w:cs="Times New Roman"/>
          <w:color w:val="FF0000"/>
          <w:sz w:val="24"/>
        </w:rPr>
      </w:pPr>
    </w:p>
    <w:p w14:paraId="2223FD74">
      <w:pPr>
        <w:pStyle w:val="41"/>
        <w:numPr>
          <w:ilvl w:val="0"/>
          <w:numId w:val="0"/>
        </w:numPr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4217405"/>
      <w:bookmarkStart w:id="6" w:name="_Toc143690870"/>
      <w:bookmarkStart w:id="7" w:name="_Hlk143875487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  <w:bookmarkStart w:id="8" w:name="_Hlk143875710"/>
      <w:bookmarkEnd w:id="8"/>
    </w:p>
    <w:p w14:paraId="1B53ED99">
      <w:pPr>
        <w:spacing w:before="0"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1A5E956">
      <w:pPr>
        <w:spacing w:before="0"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2EDDAD73">
      <w:pPr>
        <w:spacing w:before="0"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537D2A06">
      <w:pPr>
        <w:spacing w:before="0"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69DFE865">
      <w:pPr>
        <w:spacing w:before="0" w:after="0" w:line="360" w:lineRule="auto"/>
        <w:ind w:firstLine="709"/>
        <w:jc w:val="both"/>
        <w:rPr>
          <w:rFonts w:ascii="Times New Roman" w:hAnsi="Times New Roman" w:eastAsia="Calibri" w:cs="Times New Roman"/>
          <w:sz w:val="28"/>
          <w:szCs w:val="32"/>
        </w:rPr>
      </w:pPr>
      <w:r>
        <w:rPr>
          <w:rFonts w:ascii="Times New Roman" w:hAnsi="Times New Roman" w:eastAsia="Calibri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0A76181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9"/>
    </w:p>
    <w:tbl>
      <w:tblPr>
        <w:tblStyle w:val="5"/>
        <w:tblW w:w="92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21"/>
        <w:gridCol w:w="1821"/>
        <w:gridCol w:w="1932"/>
      </w:tblGrid>
      <w:tr w14:paraId="4FA1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BD7EDA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egoe UI Symbol" w:cs="Times New Roman"/>
                <w:sz w:val="24"/>
              </w:rPr>
              <w:t>№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579E61">
            <w:pPr>
              <w:widowControl w:val="0"/>
              <w:spacing w:before="0" w:after="0" w:line="36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Название раздела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069FDA">
            <w:pPr>
              <w:widowControl w:val="0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FA5CA3">
            <w:pPr>
              <w:widowControl w:val="0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14:paraId="59493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EA6F12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1D5E2B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Личная гигиена и здоровье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587129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97917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62E7D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668737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2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7502B9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Охрана здоровья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8DDB54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B8603A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691A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B5502F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B510D4">
            <w:pPr>
              <w:widowControl w:val="0"/>
              <w:spacing w:before="0" w:after="0" w:line="360" w:lineRule="auto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Жилище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BC337A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2FA2AA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533A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75E1C6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4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2BF729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E7C511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87FCC4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5288C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615F22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0B5C41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Питание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E693A5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4307C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171C5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5CFBA6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8F8D65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Транспорт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1036A5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033229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6013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E16F8A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7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F7D0A0">
            <w:pPr>
              <w:widowControl w:val="0"/>
              <w:spacing w:before="0" w:after="0" w:line="360" w:lineRule="auto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Средства связи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60AF77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C8D94B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72520FC5"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BA087A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8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CEE9C1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0ACF72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A66065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45CC5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96D987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9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23AD2E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Семья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A5403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7C4C87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</w:tr>
      <w:tr w14:paraId="48AA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3DF99E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10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47F34D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Итоговое занятие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798ABA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4B56BC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</w:rPr>
              <w:t>1</w:t>
            </w:r>
          </w:p>
        </w:tc>
      </w:tr>
      <w:tr w14:paraId="45622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E58B69">
            <w:pPr>
              <w:widowControl w:val="0"/>
              <w:spacing w:before="0" w:after="160" w:line="360" w:lineRule="auto"/>
              <w:jc w:val="center"/>
              <w:rPr>
                <w:rFonts w:ascii="Times New Roman" w:hAnsi="Times New Roman" w:eastAsia="Calibri" w:cs="Times New Roman"/>
                <w:sz w:val="24"/>
              </w:rPr>
            </w:pP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A8D55F">
            <w:pPr>
              <w:widowControl w:val="0"/>
              <w:spacing w:before="0"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5D9F30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</w:rPr>
              <w:t>68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089701">
            <w:pPr>
              <w:widowControl w:val="0"/>
              <w:spacing w:before="0" w:after="0" w:line="36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</w:tr>
    </w:tbl>
    <w:p w14:paraId="523720EA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7D2CEF4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497AD6A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53033D7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A9D44B2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6759E8C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348233D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AD6A67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A112085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34E31B0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74F3D9A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0E973DE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3037DF2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89B5197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8C6DF3C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D35FF39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9547908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895688E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F600334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87A0CE1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91B647F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8F05D21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FF4A8EE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EE9DF95">
      <w:pPr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DB7291">
      <w:pPr>
        <w:pStyle w:val="3"/>
        <w:numPr>
          <w:ilvl w:val="0"/>
          <w:numId w:val="2"/>
        </w:numPr>
        <w:spacing w:before="240"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740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7"/>
    </w:p>
    <w:p w14:paraId="557E4DFF"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Личностные:</w:t>
      </w:r>
    </w:p>
    <w:p w14:paraId="65A52449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7182E707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2B72A8C4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14:paraId="5E257BC0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396398BC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328BC09B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>Предметные:</w:t>
      </w:r>
      <w:bookmarkStart w:id="11" w:name="_Hlk143875621"/>
      <w:bookmarkEnd w:id="11"/>
    </w:p>
    <w:p w14:paraId="0ADE37EA">
      <w:pPr>
        <w:tabs>
          <w:tab w:val="left" w:pos="284"/>
          <w:tab w:val="left" w:pos="426"/>
        </w:tabs>
        <w:spacing w:before="0" w:after="0" w:line="360" w:lineRule="auto"/>
        <w:ind w:right="-1" w:firstLine="709"/>
        <w:jc w:val="both"/>
        <w:rPr>
          <w:rFonts w:ascii="Times New Roman" w:hAnsi="Times New Roman" w:eastAsia="Times New Roman" w:cs="Times New Roman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sz w:val="28"/>
          <w:szCs w:val="24"/>
          <w:u w:val="single"/>
        </w:rPr>
        <w:t xml:space="preserve">Минимальный уровень: </w:t>
      </w:r>
    </w:p>
    <w:p w14:paraId="1C91DE11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0815EFBC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2BE46B53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37A25045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D89E9AD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751CF0D5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5C2CBFD4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563E3C72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473A758F">
      <w:pPr>
        <w:pStyle w:val="4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B0F0"/>
          <w:sz w:val="28"/>
          <w:szCs w:val="28"/>
        </w:rPr>
      </w:pPr>
    </w:p>
    <w:p w14:paraId="67B1A331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</w:pPr>
      <w:r>
        <w:br w:type="page"/>
      </w:r>
    </w:p>
    <w:p w14:paraId="3B6FCFBA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3501368F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90B46B8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0708B734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786EA2FE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2BF0F39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16AEA1C6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5ACCF46C">
      <w:pPr>
        <w:numPr>
          <w:ilvl w:val="0"/>
          <w:numId w:val="3"/>
        </w:numPr>
        <w:spacing w:before="0"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070A4DAB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Система оценки достижений</w:t>
      </w:r>
    </w:p>
    <w:p w14:paraId="5CF7F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548C11A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2E3A18D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7B9AA855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14658464">
      <w:pPr>
        <w:numPr>
          <w:ilvl w:val="0"/>
          <w:numId w:val="4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  <w:bookmarkStart w:id="12" w:name="_Hlk143875644"/>
      <w:bookmarkEnd w:id="12"/>
    </w:p>
    <w:p w14:paraId="0F2458F1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EBC27A2">
      <w:pPr>
        <w:tabs>
          <w:tab w:val="left" w:pos="6615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  <w:r>
        <w:br w:type="page"/>
      </w:r>
    </w:p>
    <w:p w14:paraId="276EFF9B">
      <w:pPr>
        <w:tabs>
          <w:tab w:val="left" w:pos="6615"/>
        </w:tabs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  <w:t>Критерии оценки предметных результатов</w:t>
      </w:r>
    </w:p>
    <w:p w14:paraId="3BD511C4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«5»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  <w:t>ставиться если:</w:t>
      </w:r>
    </w:p>
    <w:p w14:paraId="670F3F9A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30815516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умеет использовать таблицы, схемы;</w:t>
      </w:r>
    </w:p>
    <w:p w14:paraId="36A457A0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понимает и объясняет изученные понятия, термины;</w:t>
      </w:r>
    </w:p>
    <w:p w14:paraId="12B0930B">
      <w:pPr>
        <w:numPr>
          <w:ilvl w:val="0"/>
          <w:numId w:val="5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самостоятельно выстраивает ответ.</w:t>
      </w:r>
    </w:p>
    <w:p w14:paraId="0EB55DF6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</w:rPr>
        <w:t>Оценка «4»</w:t>
      </w:r>
      <w:r>
        <w:rPr>
          <w:rFonts w:ascii="Times New Roman" w:hAnsi="Times New Roman" w:eastAsia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422311F2">
      <w:pPr>
        <w:numPr>
          <w:ilvl w:val="0"/>
          <w:numId w:val="6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не может самостоятельно привести пример;</w:t>
      </w:r>
    </w:p>
    <w:p w14:paraId="5CCEE691">
      <w:pPr>
        <w:numPr>
          <w:ilvl w:val="0"/>
          <w:numId w:val="6"/>
        </w:numPr>
        <w:spacing w:before="0" w:after="160" w:line="36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отвечает на наводящие вопросы.</w:t>
      </w:r>
    </w:p>
    <w:p w14:paraId="515C3324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«3»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ставиться, если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shd w:val="clear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654243DE">
      <w:pPr>
        <w:spacing w:before="0"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4"/>
          <w:shd w:val="clear" w:fill="FFFFFF"/>
        </w:rPr>
        <w:t>Оценка «2»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shd w:val="clear" w:fill="FFFFFF"/>
        </w:rPr>
        <w:t xml:space="preserve"> не ставится.</w:t>
      </w:r>
    </w:p>
    <w:p w14:paraId="2F8A1712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</w:p>
    <w:p w14:paraId="588EC12F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</w:p>
    <w:p w14:paraId="38120113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8"/>
          <w:szCs w:val="24"/>
          <w:shd w:val="clear" w:fill="FFFFFF"/>
        </w:rPr>
      </w:pPr>
    </w:p>
    <w:p w14:paraId="6E783335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6D8D8BA3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19C8FFE8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541AE2DE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2BD0F100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6422599A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0E884B4B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54B48D01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</w:pPr>
    </w:p>
    <w:p w14:paraId="38F446D1">
      <w:pPr>
        <w:spacing w:before="0"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sz w:val="24"/>
          <w:shd w:val="clear" w:fill="FFFFFF"/>
        </w:rPr>
        <w:sectPr>
          <w:footerReference r:id="rId5" w:type="default"/>
          <w:pgSz w:w="11906" w:h="16838"/>
          <w:pgMar w:top="1134" w:right="850" w:bottom="1134" w:left="1701" w:header="0" w:footer="708" w:gutter="0"/>
          <w:pgNumType w:fmt="decimal"/>
          <w:cols w:space="720" w:num="1"/>
          <w:formProt w:val="0"/>
          <w:titlePg/>
          <w:docGrid w:linePitch="360" w:charSpace="4096"/>
        </w:sectPr>
      </w:pPr>
    </w:p>
    <w:p w14:paraId="6FCAB0D8">
      <w:pPr>
        <w:pStyle w:val="2"/>
        <w:spacing w:before="0" w:after="0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217407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ТЕМАТИЧЕСКОЕ ПЛАНИРОВАНИЕ</w:t>
      </w:r>
      <w:bookmarkEnd w:id="13"/>
      <w:bookmarkStart w:id="14" w:name="_Hlk143875754"/>
      <w:bookmarkEnd w:id="14"/>
    </w:p>
    <w:tbl>
      <w:tblPr>
        <w:tblStyle w:val="21"/>
        <w:tblpPr w:leftFromText="180" w:rightFromText="180" w:vertAnchor="text" w:horzAnchor="margin" w:tblpXSpec="center" w:tblpY="284"/>
        <w:tblW w:w="16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36"/>
        <w:gridCol w:w="915"/>
        <w:gridCol w:w="2985"/>
        <w:gridCol w:w="3780"/>
        <w:gridCol w:w="3080"/>
        <w:gridCol w:w="1679"/>
        <w:gridCol w:w="932"/>
        <w:gridCol w:w="879"/>
      </w:tblGrid>
      <w:tr w14:paraId="16B2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9" w:type="dxa"/>
            <w:vMerge w:val="restart"/>
            <w:shd w:val="clear" w:color="auto" w:fill="C2D69B" w:themeFill="accent3" w:themeFillTint="99"/>
            <w:vAlign w:val="center"/>
          </w:tcPr>
          <w:p w14:paraId="2D01D13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636" w:type="dxa"/>
            <w:vMerge w:val="restart"/>
            <w:shd w:val="clear" w:color="auto" w:fill="C2D69B" w:themeFill="accent3" w:themeFillTint="99"/>
            <w:vAlign w:val="center"/>
          </w:tcPr>
          <w:p w14:paraId="3FE8D79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Тема урока</w:t>
            </w:r>
          </w:p>
        </w:tc>
        <w:tc>
          <w:tcPr>
            <w:tcW w:w="915" w:type="dxa"/>
            <w:vMerge w:val="restart"/>
            <w:shd w:val="clear" w:color="auto" w:fill="C2D69B" w:themeFill="accent3" w:themeFillTint="99"/>
            <w:vAlign w:val="center"/>
          </w:tcPr>
          <w:p w14:paraId="7D4B3F9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  <w:tc>
          <w:tcPr>
            <w:tcW w:w="2985" w:type="dxa"/>
            <w:vMerge w:val="restart"/>
            <w:shd w:val="clear" w:color="auto" w:fill="C2D69B" w:themeFill="accent3" w:themeFillTint="99"/>
            <w:vAlign w:val="center"/>
          </w:tcPr>
          <w:p w14:paraId="3741E06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Программное содержание</w:t>
            </w:r>
          </w:p>
        </w:tc>
        <w:tc>
          <w:tcPr>
            <w:tcW w:w="8539" w:type="dxa"/>
            <w:gridSpan w:val="3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34AE315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Дифференциация видов деятельности</w:t>
            </w:r>
          </w:p>
        </w:tc>
        <w:tc>
          <w:tcPr>
            <w:tcW w:w="932" w:type="dxa"/>
            <w:vMerge w:val="restart"/>
            <w:shd w:val="clear" w:color="auto" w:fill="C2D69B" w:themeFill="accent3" w:themeFillTint="99"/>
            <w:vAlign w:val="center"/>
          </w:tcPr>
          <w:p w14:paraId="1879927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 по плану</w:t>
            </w:r>
          </w:p>
        </w:tc>
        <w:tc>
          <w:tcPr>
            <w:tcW w:w="879" w:type="dxa"/>
            <w:vMerge w:val="restart"/>
            <w:shd w:val="clear" w:color="auto" w:fill="C2D69B" w:themeFill="accent3" w:themeFillTint="99"/>
            <w:vAlign w:val="center"/>
          </w:tcPr>
          <w:p w14:paraId="67EFAA9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Дата по факту</w:t>
            </w:r>
          </w:p>
        </w:tc>
      </w:tr>
      <w:tr w14:paraId="2B68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9" w:type="dxa"/>
            <w:vMerge w:val="continue"/>
            <w:shd w:val="clear" w:color="auto" w:fill="C2D69B" w:themeFill="accent3" w:themeFillTint="99"/>
            <w:vAlign w:val="center"/>
          </w:tcPr>
          <w:p w14:paraId="3F12098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shd w:val="clear" w:color="auto" w:fill="C2D69B" w:themeFill="accent3" w:themeFillTint="99"/>
            <w:vAlign w:val="center"/>
          </w:tcPr>
          <w:p w14:paraId="1CD1BB9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shd w:val="clear" w:color="auto" w:fill="C2D69B" w:themeFill="accent3" w:themeFillTint="99"/>
            <w:vAlign w:val="center"/>
          </w:tcPr>
          <w:p w14:paraId="54EFC7D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shd w:val="clear" w:color="auto" w:fill="C2D69B" w:themeFill="accent3" w:themeFillTint="99"/>
            <w:vAlign w:val="center"/>
          </w:tcPr>
          <w:p w14:paraId="5CC2245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2447185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Минимальный уровень</w:t>
            </w:r>
          </w:p>
        </w:tc>
        <w:tc>
          <w:tcPr>
            <w:tcW w:w="3080" w:type="dxa"/>
            <w:tcBorders>
              <w:right w:val="single" w:color="auto" w:sz="4" w:space="0"/>
            </w:tcBorders>
            <w:shd w:val="clear" w:color="auto" w:fill="C2D69B" w:themeFill="accent3" w:themeFillTint="99"/>
            <w:vAlign w:val="center"/>
          </w:tcPr>
          <w:p w14:paraId="680ADD9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Достаточный уровень</w:t>
            </w:r>
          </w:p>
        </w:tc>
        <w:tc>
          <w:tcPr>
            <w:tcW w:w="1679" w:type="dxa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1CA261F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ЭОР</w:t>
            </w:r>
          </w:p>
        </w:tc>
        <w:tc>
          <w:tcPr>
            <w:tcW w:w="932" w:type="dxa"/>
            <w:vMerge w:val="continue"/>
            <w:shd w:val="clear" w:color="auto" w:fill="C2D69B" w:themeFill="accent3" w:themeFillTint="99"/>
            <w:vAlign w:val="center"/>
          </w:tcPr>
          <w:p w14:paraId="435A036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shd w:val="clear" w:color="auto" w:fill="C2D69B" w:themeFill="accent3" w:themeFillTint="99"/>
            <w:vAlign w:val="center"/>
          </w:tcPr>
          <w:p w14:paraId="41DA010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E07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455" w:type="dxa"/>
            <w:gridSpan w:val="9"/>
            <w:shd w:val="clear" w:color="auto" w:fill="B8CCE4" w:themeFill="accent1" w:themeFillTint="66"/>
          </w:tcPr>
          <w:p w14:paraId="2093C49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val="ru-RU" w:eastAsia="en-US" w:bidi="ar-SA"/>
              </w:rPr>
              <w:t>Личная гигиена и здоровье – 6 часов</w:t>
            </w:r>
          </w:p>
        </w:tc>
      </w:tr>
      <w:tr w14:paraId="3EB6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9" w:type="dxa"/>
          </w:tcPr>
          <w:p w14:paraId="22176BE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636" w:type="dxa"/>
          </w:tcPr>
          <w:p w14:paraId="21A392F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15" w:type="dxa"/>
          </w:tcPr>
          <w:p w14:paraId="1E29298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985" w:type="dxa"/>
          </w:tcPr>
          <w:p w14:paraId="66BD7F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Вредные вещества (табак, алкоголь, наркотические средства) и их пагубное влияние на здоровье человека. Формирование осознанного отношения к собственному здоровью. </w:t>
            </w:r>
          </w:p>
        </w:tc>
        <w:tc>
          <w:tcPr>
            <w:tcW w:w="3780" w:type="dxa"/>
          </w:tcPr>
          <w:p w14:paraId="72E705A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жизни.</w:t>
            </w:r>
          </w:p>
        </w:tc>
        <w:tc>
          <w:tcPr>
            <w:tcW w:w="3080" w:type="dxa"/>
            <w:tcBorders>
              <w:right w:val="single" w:color="auto" w:sz="4" w:space="0"/>
            </w:tcBorders>
          </w:tcPr>
          <w:p w14:paraId="181AD7B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человека.</w:t>
            </w:r>
          </w:p>
        </w:tc>
        <w:tc>
          <w:tcPr>
            <w:tcW w:w="1679" w:type="dxa"/>
            <w:tcBorders>
              <w:right w:val="nil"/>
            </w:tcBorders>
          </w:tcPr>
          <w:p w14:paraId="34B46B2B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  <w:t>Материал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 xml:space="preserve"> по теме урока «Вредные привычки. Заболевания человека»</w:t>
            </w:r>
          </w:p>
          <w:p w14:paraId="4C5EED1A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</w:pPr>
          </w:p>
          <w:p w14:paraId="21273673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  <w:instrText xml:space="preserve"> HYPERLINK "https://resh.edu.ru/subject/lesson/2657/main/"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  <w:t>https://resh.edu.ru/subject/lesson/2657/main/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  <w:fldChar w:fldCharType="end"/>
            </w:r>
          </w:p>
          <w:p w14:paraId="04627194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32" w:type="dxa"/>
          </w:tcPr>
          <w:p w14:paraId="71A4143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14:paraId="031AE0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D61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9" w:type="dxa"/>
          </w:tcPr>
          <w:p w14:paraId="165B790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636" w:type="dxa"/>
          </w:tcPr>
          <w:p w14:paraId="29A6C0F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Вредные привычки и способы предотвращения их появления</w:t>
            </w:r>
          </w:p>
        </w:tc>
        <w:tc>
          <w:tcPr>
            <w:tcW w:w="915" w:type="dxa"/>
          </w:tcPr>
          <w:p w14:paraId="561EFF2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985" w:type="dxa"/>
          </w:tcPr>
          <w:p w14:paraId="25BB01D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Способы предотвращения появления вредных привычек. Способы проведения свободного времени. Виды досуга и хобби.</w:t>
            </w:r>
          </w:p>
        </w:tc>
        <w:tc>
          <w:tcPr>
            <w:tcW w:w="3780" w:type="dxa"/>
          </w:tcPr>
          <w:p w14:paraId="55B8063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проект.</w:t>
            </w:r>
          </w:p>
        </w:tc>
        <w:tc>
          <w:tcPr>
            <w:tcW w:w="3080" w:type="dxa"/>
            <w:tcBorders>
              <w:right w:val="single" w:color="auto" w:sz="4" w:space="0"/>
            </w:tcBorders>
          </w:tcPr>
          <w:p w14:paraId="539EC43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классу.</w:t>
            </w:r>
          </w:p>
        </w:tc>
        <w:tc>
          <w:tcPr>
            <w:tcW w:w="1679" w:type="dxa"/>
            <w:tcBorders>
              <w:right w:val="nil"/>
            </w:tcBorders>
          </w:tcPr>
          <w:p w14:paraId="04287DF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32" w:type="dxa"/>
          </w:tcPr>
          <w:p w14:paraId="7A4F44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1DD07C6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718FBFC9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6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650"/>
        <w:gridCol w:w="900"/>
        <w:gridCol w:w="2896"/>
        <w:gridCol w:w="3792"/>
        <w:gridCol w:w="3108"/>
        <w:gridCol w:w="1628"/>
        <w:gridCol w:w="1027"/>
        <w:gridCol w:w="738"/>
      </w:tblGrid>
      <w:tr w14:paraId="7137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3" w:type="dxa"/>
          </w:tcPr>
          <w:p w14:paraId="6DC70129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650" w:type="dxa"/>
          </w:tcPr>
          <w:p w14:paraId="62DC290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Уход за кожей лица. </w:t>
            </w:r>
          </w:p>
          <w:p w14:paraId="4966B30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Косметические средства (лосьоны, кремы и др.)</w:t>
            </w:r>
          </w:p>
          <w:p w14:paraId="2DCE4D3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62AE5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96" w:type="dxa"/>
          </w:tcPr>
          <w:p w14:paraId="556F36B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Типы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ими. </w:t>
            </w:r>
          </w:p>
          <w:p w14:paraId="4C5698E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792" w:type="dxa"/>
          </w:tcPr>
          <w:p w14:paraId="7F295C5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 помощью учителя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Записывают основную информацию в тетрадь. Выполняют задание на карточках/цифровой образовательной платформе - из предложенных средств выбирают средства по уходу за кожей лица. </w:t>
            </w:r>
          </w:p>
        </w:tc>
        <w:tc>
          <w:tcPr>
            <w:tcW w:w="3108" w:type="dxa"/>
            <w:tcBorders>
              <w:right w:val="single" w:color="auto" w:sz="4" w:space="0"/>
            </w:tcBorders>
          </w:tcPr>
          <w:p w14:paraId="4D7CA0B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 Записывают основную информацию в тетрадь. Выполняют задание на карточках/цифровой образовательной платформе – подбирают средства по уходу за кожей лица с учетом типа кожи. </w:t>
            </w:r>
          </w:p>
        </w:tc>
        <w:tc>
          <w:tcPr>
            <w:tcW w:w="1628" w:type="dxa"/>
            <w:tcBorders>
              <w:right w:val="nil"/>
            </w:tcBorders>
          </w:tcPr>
          <w:p w14:paraId="60EA6A7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1027" w:type="dxa"/>
          </w:tcPr>
          <w:p w14:paraId="19F6FA3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14:paraId="3D23932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4DE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</w:tcPr>
          <w:p w14:paraId="174FE8E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650" w:type="dxa"/>
          </w:tcPr>
          <w:p w14:paraId="6D718B3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Практическая работа: определение своего типа кожи и приобретение практических навыков по уходу за кожей лица </w:t>
            </w:r>
          </w:p>
        </w:tc>
        <w:tc>
          <w:tcPr>
            <w:tcW w:w="900" w:type="dxa"/>
          </w:tcPr>
          <w:p w14:paraId="162F6F0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96" w:type="dxa"/>
          </w:tcPr>
          <w:p w14:paraId="57EB14D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Определение своего типа кожи.  Умение выбирать косметические средства в зависимости от цели и состояния кожи. Приобретение практических навыков по уходу за кожей лица. Выполнение практической работы – очищение кожи лица, протирание тоником, нанесение крема для лица. </w:t>
            </w:r>
          </w:p>
        </w:tc>
        <w:tc>
          <w:tcPr>
            <w:tcW w:w="3792" w:type="dxa"/>
          </w:tcPr>
          <w:p w14:paraId="4A87968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Читают о способах определения своего типа кожи. 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лица.</w:t>
            </w:r>
          </w:p>
        </w:tc>
        <w:tc>
          <w:tcPr>
            <w:tcW w:w="3108" w:type="dxa"/>
            <w:tcBorders>
              <w:right w:val="single" w:color="auto" w:sz="4" w:space="0"/>
            </w:tcBorders>
          </w:tcPr>
          <w:p w14:paraId="05AC83F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val="ru-RU" w:eastAsia="ru-RU" w:bidi="ar-SA"/>
              </w:rPr>
              <w:t>Читают о способах определения своего типа кожи. Самостоятельно определяют свой тип кожи. Записывают в тетрадь порядок действий при уходе за кожей лица. Самостоятельно выполняют практическую работу – очищают кожу лица, протирают кожу тоником, наносят крем для лица.</w:t>
            </w:r>
          </w:p>
        </w:tc>
        <w:tc>
          <w:tcPr>
            <w:tcW w:w="1628" w:type="dxa"/>
            <w:tcBorders>
              <w:right w:val="nil"/>
            </w:tcBorders>
          </w:tcPr>
          <w:p w14:paraId="5906E0A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027" w:type="dxa"/>
          </w:tcPr>
          <w:p w14:paraId="2580E41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38" w:type="dxa"/>
          </w:tcPr>
          <w:p w14:paraId="49AF358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1D903E9F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6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608"/>
        <w:gridCol w:w="831"/>
        <w:gridCol w:w="2858"/>
        <w:gridCol w:w="3814"/>
        <w:gridCol w:w="3107"/>
        <w:gridCol w:w="1693"/>
        <w:gridCol w:w="945"/>
        <w:gridCol w:w="18"/>
        <w:gridCol w:w="707"/>
      </w:tblGrid>
      <w:tr w14:paraId="2F7D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</w:tcPr>
          <w:p w14:paraId="15A30D1A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608" w:type="dxa"/>
          </w:tcPr>
          <w:p w14:paraId="2D19C92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831" w:type="dxa"/>
          </w:tcPr>
          <w:p w14:paraId="139924B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8" w:type="dxa"/>
          </w:tcPr>
          <w:p w14:paraId="7AD8A65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Значение зрения в жизни и деятельности человека. Формирование бережного отношения к своему здоровью. Правила бережного отношения к зрению при выполнении различных видов деятельности: чтения, письма, просмотра телепередач, работы с компьютером.</w:t>
            </w:r>
          </w:p>
        </w:tc>
        <w:tc>
          <w:tcPr>
            <w:tcW w:w="3814" w:type="dxa"/>
          </w:tcPr>
          <w:p w14:paraId="3CEA2B5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познавательный видеоролик о значении зрения и охраны зрения в жизни и деятельности человека. </w:t>
            </w:r>
          </w:p>
          <w:p w14:paraId="070F2E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охраны зрения при чтении, использования телефона и других гаджетов, просмотре телепередач, правилами освещенности рабочего места.  Создают памятку в тетради с правилами освещенности рабочего места,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использования.</w:t>
            </w:r>
          </w:p>
        </w:tc>
        <w:tc>
          <w:tcPr>
            <w:tcW w:w="3107" w:type="dxa"/>
            <w:tcBorders>
              <w:right w:val="single" w:color="auto" w:sz="4" w:space="0"/>
            </w:tcBorders>
          </w:tcPr>
          <w:p w14:paraId="33B859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познавательный видеоролик о значении зрения и охраны зрения в жизни и деятельности человека. Повторяют правила охраны зрения при чтении, использования телефона и других гаджетов, просмотре телепередач, правилами освещенности рабочего места.   Создают памятку в тетради с правилами освещенности рабочего места. Разучивают и выполняют гимнастику для глаз. Оформляют памятку с гимнастикой для глаз для личного использования.</w:t>
            </w:r>
          </w:p>
        </w:tc>
        <w:tc>
          <w:tcPr>
            <w:tcW w:w="1693" w:type="dxa"/>
            <w:tcBorders>
              <w:right w:val="nil"/>
            </w:tcBorders>
          </w:tcPr>
          <w:p w14:paraId="1D955A7A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Материал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по теме урока «Зрение»</w:t>
            </w:r>
          </w:p>
          <w:p w14:paraId="59AF449E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7D49D734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"https://resh.edu.ru/subject/lesson/2499/main/"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https://resh.edu.ru/subject/lesson/2499/main/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762D3E5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63" w:type="dxa"/>
            <w:gridSpan w:val="2"/>
          </w:tcPr>
          <w:p w14:paraId="25471A3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07" w:type="dxa"/>
          </w:tcPr>
          <w:p w14:paraId="77CB19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21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</w:tcPr>
          <w:p w14:paraId="127C87F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608" w:type="dxa"/>
          </w:tcPr>
          <w:p w14:paraId="59FB01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Внешний вид молодых людей</w:t>
            </w:r>
          </w:p>
          <w:p w14:paraId="6F81111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4CD85E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8" w:type="dxa"/>
          </w:tcPr>
          <w:p w14:paraId="26EC6CA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мероприятий. </w:t>
            </w:r>
          </w:p>
          <w:p w14:paraId="260990F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Тестирование для закрепления и систематизации полученных знаний.</w:t>
            </w:r>
          </w:p>
          <w:p w14:paraId="2E15E0E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34583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14" w:type="dxa"/>
          </w:tcPr>
          <w:p w14:paraId="1D564E3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 С помощью учителя различают и называют предметы аксессуаров для дополнения образа. Выполняют задание на карточках/цифровой образовательной платформе: классифицируют предложенные образы внешнего вида для разных мероприятий. Выполняют тест.</w:t>
            </w:r>
          </w:p>
        </w:tc>
        <w:tc>
          <w:tcPr>
            <w:tcW w:w="3107" w:type="dxa"/>
            <w:tcBorders>
              <w:right w:val="single" w:color="auto" w:sz="4" w:space="0"/>
            </w:tcBorders>
          </w:tcPr>
          <w:p w14:paraId="63254B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 Выполняют задание на карточках/цифровой образовательной платформе: создают образы для разных видов мероприятий.</w:t>
            </w:r>
          </w:p>
          <w:p w14:paraId="7CAD792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тест.</w:t>
            </w:r>
          </w:p>
        </w:tc>
        <w:tc>
          <w:tcPr>
            <w:tcW w:w="1693" w:type="dxa"/>
            <w:tcBorders>
              <w:right w:val="nil"/>
            </w:tcBorders>
          </w:tcPr>
          <w:p w14:paraId="7213EF21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63" w:type="dxa"/>
            <w:gridSpan w:val="2"/>
          </w:tcPr>
          <w:p w14:paraId="45D150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4BB515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0B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178" w:type="dxa"/>
            <w:gridSpan w:val="10"/>
            <w:shd w:val="clear" w:color="auto" w:fill="B8CCE4" w:themeFill="accent1" w:themeFillTint="66"/>
          </w:tcPr>
          <w:p w14:paraId="6115DDE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Охрана здоровья – 3 часа</w:t>
            </w:r>
          </w:p>
        </w:tc>
      </w:tr>
      <w:tr w14:paraId="0AE6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7" w:type="dxa"/>
          </w:tcPr>
          <w:p w14:paraId="267B77B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608" w:type="dxa"/>
          </w:tcPr>
          <w:p w14:paraId="0E19665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Госпитализация </w:t>
            </w:r>
          </w:p>
        </w:tc>
        <w:tc>
          <w:tcPr>
            <w:tcW w:w="831" w:type="dxa"/>
          </w:tcPr>
          <w:p w14:paraId="330439D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8" w:type="dxa"/>
          </w:tcPr>
          <w:p w14:paraId="74EDE14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Повторение видов медицинской помощи. Знакомство с понятием «госпитализация». Причины для госпитализации больного. Список необходимых предметов, которые нужны больному при госпитализации. </w:t>
            </w:r>
          </w:p>
        </w:tc>
        <w:tc>
          <w:tcPr>
            <w:tcW w:w="3814" w:type="dxa"/>
          </w:tcPr>
          <w:p w14:paraId="137F94E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виды медицинской помощи. 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Повторяют правила и алгоритм вызова скорой помощи.</w:t>
            </w:r>
          </w:p>
        </w:tc>
        <w:tc>
          <w:tcPr>
            <w:tcW w:w="3107" w:type="dxa"/>
            <w:tcBorders>
              <w:right w:val="single" w:color="auto" w:sz="4" w:space="0"/>
            </w:tcBorders>
          </w:tcPr>
          <w:p w14:paraId="7E11A4D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видах медицинской помощи. 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Рассказывают правила и алгоритм вызова скорой помощи.</w:t>
            </w:r>
          </w:p>
        </w:tc>
        <w:tc>
          <w:tcPr>
            <w:tcW w:w="1693" w:type="dxa"/>
            <w:tcBorders>
              <w:right w:val="nil"/>
            </w:tcBorders>
          </w:tcPr>
          <w:p w14:paraId="537FAF6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45" w:type="dxa"/>
          </w:tcPr>
          <w:p w14:paraId="2294A3F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25" w:type="dxa"/>
            <w:gridSpan w:val="2"/>
          </w:tcPr>
          <w:p w14:paraId="152D879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711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97" w:type="dxa"/>
          </w:tcPr>
          <w:p w14:paraId="66CA508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608" w:type="dxa"/>
          </w:tcPr>
          <w:p w14:paraId="4B1E8D2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Амбулаторный прием</w:t>
            </w:r>
          </w:p>
        </w:tc>
        <w:tc>
          <w:tcPr>
            <w:tcW w:w="831" w:type="dxa"/>
          </w:tcPr>
          <w:p w14:paraId="067C0D0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58" w:type="dxa"/>
          </w:tcPr>
          <w:p w14:paraId="235ED25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«амбулаторный прием». Правила и алгоритм записи на прием к врачу. Правила поведения в поликлинике. </w:t>
            </w:r>
          </w:p>
        </w:tc>
        <w:tc>
          <w:tcPr>
            <w:tcW w:w="3814" w:type="dxa"/>
          </w:tcPr>
          <w:p w14:paraId="25C127C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записываться на прием к врачу. С опорой на картинки и текст заполняют таблицу – причины обращения-виды медицинской помощи-порядок обращения.</w:t>
            </w:r>
          </w:p>
        </w:tc>
        <w:tc>
          <w:tcPr>
            <w:tcW w:w="3107" w:type="dxa"/>
            <w:tcBorders>
              <w:right w:val="single" w:color="auto" w:sz="4" w:space="0"/>
            </w:tcBorders>
          </w:tcPr>
          <w:p w14:paraId="13CECA8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  Самостоятельно составляют таблицу – причины обращения-виды медицинской помощи-порядок обращения.</w:t>
            </w:r>
          </w:p>
        </w:tc>
        <w:tc>
          <w:tcPr>
            <w:tcW w:w="1693" w:type="dxa"/>
            <w:tcBorders>
              <w:right w:val="nil"/>
            </w:tcBorders>
          </w:tcPr>
          <w:p w14:paraId="675991D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45" w:type="dxa"/>
          </w:tcPr>
          <w:p w14:paraId="41338A5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14:paraId="16F55A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9935916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6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94"/>
        <w:gridCol w:w="771"/>
        <w:gridCol w:w="2848"/>
        <w:gridCol w:w="3835"/>
        <w:gridCol w:w="3065"/>
        <w:gridCol w:w="1714"/>
        <w:gridCol w:w="931"/>
        <w:gridCol w:w="711"/>
      </w:tblGrid>
      <w:tr w14:paraId="115A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53" w:type="dxa"/>
          </w:tcPr>
          <w:p w14:paraId="0BA17F00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594" w:type="dxa"/>
          </w:tcPr>
          <w:p w14:paraId="530829F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771" w:type="dxa"/>
          </w:tcPr>
          <w:p w14:paraId="0159CF3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48" w:type="dxa"/>
          </w:tcPr>
          <w:p w14:paraId="172FAA4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2721336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Тестирование для закрепления и систематизации полученных знаний.</w:t>
            </w:r>
          </w:p>
          <w:p w14:paraId="7BFC2BF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14:paraId="287833A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4EFEA17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тест.</w:t>
            </w:r>
          </w:p>
        </w:tc>
        <w:tc>
          <w:tcPr>
            <w:tcW w:w="3065" w:type="dxa"/>
            <w:tcBorders>
              <w:right w:val="single" w:color="auto" w:sz="4" w:space="0"/>
            </w:tcBorders>
          </w:tcPr>
          <w:p w14:paraId="0596832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453AB37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тест.</w:t>
            </w:r>
          </w:p>
        </w:tc>
        <w:tc>
          <w:tcPr>
            <w:tcW w:w="1714" w:type="dxa"/>
            <w:tcBorders>
              <w:right w:val="nil"/>
            </w:tcBorders>
          </w:tcPr>
          <w:p w14:paraId="6959C4C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31" w:type="dxa"/>
          </w:tcPr>
          <w:p w14:paraId="7B56D1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72CCC4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A3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122" w:type="dxa"/>
            <w:gridSpan w:val="9"/>
            <w:shd w:val="clear" w:color="auto" w:fill="B8CCE4" w:themeFill="accent1" w:themeFillTint="66"/>
          </w:tcPr>
          <w:p w14:paraId="56906B2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Жилище – 11 часов</w:t>
            </w:r>
          </w:p>
        </w:tc>
      </w:tr>
      <w:tr w14:paraId="7698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53" w:type="dxa"/>
          </w:tcPr>
          <w:p w14:paraId="0BD362F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594" w:type="dxa"/>
          </w:tcPr>
          <w:p w14:paraId="4C8EA16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Электробытовые приборы в ванной комнате</w:t>
            </w:r>
          </w:p>
        </w:tc>
        <w:tc>
          <w:tcPr>
            <w:tcW w:w="771" w:type="dxa"/>
          </w:tcPr>
          <w:p w14:paraId="0FEAE37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48" w:type="dxa"/>
          </w:tcPr>
          <w:p w14:paraId="7AC883D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Виды электробытовых приборов ванной комнате: стиральная машина, фен для сушки волос. Инструкции к использованию электробытовых приборов в ванной комнате.  </w:t>
            </w:r>
          </w:p>
          <w:p w14:paraId="339C73E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безопасности пользования электробытовыми приборами, применение правил на практике.</w:t>
            </w:r>
          </w:p>
        </w:tc>
        <w:tc>
          <w:tcPr>
            <w:tcW w:w="3835" w:type="dxa"/>
          </w:tcPr>
          <w:p w14:paraId="5BC5207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под руководством учителя – учатся пользоваться феном. </w:t>
            </w:r>
          </w:p>
        </w:tc>
        <w:tc>
          <w:tcPr>
            <w:tcW w:w="3065" w:type="dxa"/>
            <w:tcBorders>
              <w:right w:val="single" w:color="auto" w:sz="4" w:space="0"/>
            </w:tcBorders>
          </w:tcPr>
          <w:p w14:paraId="034495F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рассказывают правила. Записывают основные правила в тетрадь. Выполняют практическое задание – использование фена для сушки волос с учетом правил эксплуатации. </w:t>
            </w:r>
          </w:p>
        </w:tc>
        <w:tc>
          <w:tcPr>
            <w:tcW w:w="1714" w:type="dxa"/>
            <w:tcBorders>
              <w:right w:val="nil"/>
            </w:tcBorders>
          </w:tcPr>
          <w:p w14:paraId="5A0AE252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Материал по теме урока «Труд-основа жизни»</w:t>
            </w:r>
          </w:p>
          <w:p w14:paraId="683E394A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  <w:p w14:paraId="6DC54151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instrText xml:space="preserve"> HYPERLINK "https://resh.edu.ru/subject/lesson/7118/main/255505/"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t>https://resh.edu.ru/subject/lesson/7118/main/255505/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  <w:fldChar w:fldCharType="end"/>
            </w:r>
          </w:p>
          <w:p w14:paraId="1C44676B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931" w:type="dxa"/>
          </w:tcPr>
          <w:p w14:paraId="30A97F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11" w:type="dxa"/>
          </w:tcPr>
          <w:p w14:paraId="149DD40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0880FE57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6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10"/>
        <w:gridCol w:w="783"/>
        <w:gridCol w:w="2817"/>
        <w:gridCol w:w="3818"/>
        <w:gridCol w:w="3068"/>
        <w:gridCol w:w="1719"/>
        <w:gridCol w:w="933"/>
        <w:gridCol w:w="719"/>
      </w:tblGrid>
      <w:tr w14:paraId="3712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4" w:type="dxa"/>
          </w:tcPr>
          <w:p w14:paraId="0082C8E2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610" w:type="dxa"/>
          </w:tcPr>
          <w:p w14:paraId="253B0F1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Стиральные машины. Правила пользования стиральными машинами</w:t>
            </w:r>
          </w:p>
        </w:tc>
        <w:tc>
          <w:tcPr>
            <w:tcW w:w="783" w:type="dxa"/>
          </w:tcPr>
          <w:p w14:paraId="1C431C8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17" w:type="dxa"/>
          </w:tcPr>
          <w:p w14:paraId="563CF5A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Виды стиральных машин. Знакомство с правилами пользования стиральными машинами.  Знакомство с частями стиральной машины, их назначением.  </w:t>
            </w:r>
          </w:p>
        </w:tc>
        <w:tc>
          <w:tcPr>
            <w:tcW w:w="3818" w:type="dxa"/>
          </w:tcPr>
          <w:p w14:paraId="5EAEAEC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находят их. Знакомятся с порядком действий при выполнении стирки белья с помощью стиральной машины. Записывают алгоритм в тетрадь.</w:t>
            </w:r>
          </w:p>
        </w:tc>
        <w:tc>
          <w:tcPr>
            <w:tcW w:w="3068" w:type="dxa"/>
            <w:tcBorders>
              <w:right w:val="single" w:color="auto" w:sz="4" w:space="0"/>
            </w:tcBorders>
          </w:tcPr>
          <w:p w14:paraId="53CE300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Самостоятельно называют части стиральной машины, находят их, определяют назначение. Знакомятся с порядком действий при выполнении стирки белья с помощью стиральной машины. Записывают алгоритм в тетрадь.</w:t>
            </w:r>
          </w:p>
        </w:tc>
        <w:tc>
          <w:tcPr>
            <w:tcW w:w="1719" w:type="dxa"/>
            <w:tcBorders>
              <w:right w:val="nil"/>
            </w:tcBorders>
          </w:tcPr>
          <w:p w14:paraId="765BA3CD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933" w:type="dxa"/>
          </w:tcPr>
          <w:p w14:paraId="67EAC22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19" w:type="dxa"/>
          </w:tcPr>
          <w:p w14:paraId="1F9B4B2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36F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44" w:type="dxa"/>
          </w:tcPr>
          <w:p w14:paraId="497DC48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610" w:type="dxa"/>
          </w:tcPr>
          <w:p w14:paraId="1A742D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Стиральные средства для машин, условные обозначения на упаковках.  Техника безопасности</w:t>
            </w:r>
          </w:p>
        </w:tc>
        <w:tc>
          <w:tcPr>
            <w:tcW w:w="783" w:type="dxa"/>
          </w:tcPr>
          <w:p w14:paraId="1816F85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17" w:type="dxa"/>
          </w:tcPr>
          <w:p w14:paraId="50F67E8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Знакомство со стиральные средства для машин: порошки, отбеливатели, кондиционеры. Условные обозначения на упаковках.  Техника безопасности при работе со стиральными средствами.</w:t>
            </w:r>
          </w:p>
        </w:tc>
        <w:tc>
          <w:tcPr>
            <w:tcW w:w="3818" w:type="dxa"/>
          </w:tcPr>
          <w:p w14:paraId="085C20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основную информацию в тетрадь. </w:t>
            </w:r>
          </w:p>
        </w:tc>
        <w:tc>
          <w:tcPr>
            <w:tcW w:w="3068" w:type="dxa"/>
            <w:tcBorders>
              <w:right w:val="single" w:color="auto" w:sz="4" w:space="0"/>
            </w:tcBorders>
          </w:tcPr>
          <w:p w14:paraId="6936CE3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Знакомятся с видами стиральных средств для стиральных машин: порошки, отбеливатели, кондиционеры. Самостоятельно читают обозначения на упаковках, определяют назначение стирального средства.  Самостоятельно выполняют задание: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основную информацию в тетрадь.</w:t>
            </w:r>
          </w:p>
        </w:tc>
        <w:tc>
          <w:tcPr>
            <w:tcW w:w="1719" w:type="dxa"/>
            <w:tcBorders>
              <w:right w:val="nil"/>
            </w:tcBorders>
          </w:tcPr>
          <w:p w14:paraId="710C8C1D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933" w:type="dxa"/>
          </w:tcPr>
          <w:p w14:paraId="3848360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19" w:type="dxa"/>
          </w:tcPr>
          <w:p w14:paraId="2BE27D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64A9D36F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6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98"/>
        <w:gridCol w:w="802"/>
        <w:gridCol w:w="2722"/>
        <w:gridCol w:w="3878"/>
        <w:gridCol w:w="3043"/>
        <w:gridCol w:w="1815"/>
        <w:gridCol w:w="864"/>
        <w:gridCol w:w="684"/>
      </w:tblGrid>
      <w:tr w14:paraId="1244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637BA3CE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698" w:type="dxa"/>
          </w:tcPr>
          <w:p w14:paraId="69B45B0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Магазины по продаже электробытовой техники</w:t>
            </w:r>
          </w:p>
        </w:tc>
        <w:tc>
          <w:tcPr>
            <w:tcW w:w="802" w:type="dxa"/>
          </w:tcPr>
          <w:p w14:paraId="2C81E70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200048E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Правила выбора товаров и покупки электробытовой техники.</w:t>
            </w:r>
          </w:p>
        </w:tc>
        <w:tc>
          <w:tcPr>
            <w:tcW w:w="3878" w:type="dxa"/>
          </w:tcPr>
          <w:p w14:paraId="671964A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2F5E18E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тетрадь.</w:t>
            </w:r>
          </w:p>
        </w:tc>
        <w:tc>
          <w:tcPr>
            <w:tcW w:w="1815" w:type="dxa"/>
            <w:tcBorders>
              <w:right w:val="nil"/>
            </w:tcBorders>
          </w:tcPr>
          <w:p w14:paraId="20A3FE6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44D1265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2556C4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E32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06FECF4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698" w:type="dxa"/>
          </w:tcPr>
          <w:p w14:paraId="1123C12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Уборка кухни, санузла, уход за ванной, унитазом, раковинами</w:t>
            </w:r>
          </w:p>
          <w:p w14:paraId="397766F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6C1E088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2B17337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Правила и периодичность уборки кухни, санузла.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Моющие средства, используемые при уборке кухни и санузла. Определение санитарно-гигиенических требований и правила техники безопасности при уборке кухни и санузла.</w:t>
            </w:r>
          </w:p>
          <w:p w14:paraId="52748DD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Моющие средства, используемые при уборке ванны, унитаза, раковины: порошки, пасты, гели. Значение чистоты раковины, унитаза, ванны для здоровья человека.</w:t>
            </w:r>
          </w:p>
          <w:p w14:paraId="57B57D7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50806A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25916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CE4B7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087DF56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человека. </w:t>
            </w:r>
          </w:p>
          <w:p w14:paraId="2FAD04D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656B4DD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Приклеивают в тетрадь таблицу с названиями помещения, предметами помещения, и подходящими средствами для их уборки.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675BBCA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36FD75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Самостоятельно выполняют задание: составляют таблицу с названиями помещения, предметами помещения, и подходящими средствами для их уборки.</w:t>
            </w:r>
          </w:p>
        </w:tc>
        <w:tc>
          <w:tcPr>
            <w:tcW w:w="1815" w:type="dxa"/>
            <w:tcBorders>
              <w:right w:val="nil"/>
            </w:tcBorders>
          </w:tcPr>
          <w:p w14:paraId="68A2F23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64" w:type="dxa"/>
          </w:tcPr>
          <w:p w14:paraId="0B49181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04106B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55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36BB55C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698" w:type="dxa"/>
          </w:tcPr>
          <w:p w14:paraId="73DA8F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работа</w:t>
            </w:r>
          </w:p>
          <w:p w14:paraId="5D475C0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«Мытьё кафельных стен, чистка раковин»</w:t>
            </w:r>
          </w:p>
          <w:p w14:paraId="01954F7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2B2FF8A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26EAC17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Повторение названий моющих средств, используемых при уборке кухни, санузла. Соблюдение санитарно-гигиенические требования и правил техники безопасности при уборке. Умение пользоваться печатными инструкциями к моющим средствам. Практическая работа - приобретение навыков по мытью кафельных стен, чистке раковин.</w:t>
            </w:r>
          </w:p>
        </w:tc>
        <w:tc>
          <w:tcPr>
            <w:tcW w:w="3878" w:type="dxa"/>
          </w:tcPr>
          <w:p w14:paraId="4C792FE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моют кафельные стены, чистят раковины.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6093110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Рассказывают о моющих средствах, предназначенных для уборки кухни и санузла. Повторяют санитарно-гигиенические требования и правила техники безопасности при использовании моющих средств. Самостоятельно выполняют практическую работу: моют кафельные стены, чистят раковины.</w:t>
            </w:r>
          </w:p>
        </w:tc>
        <w:tc>
          <w:tcPr>
            <w:tcW w:w="1815" w:type="dxa"/>
            <w:tcBorders>
              <w:right w:val="nil"/>
            </w:tcBorders>
          </w:tcPr>
          <w:p w14:paraId="28B6CBB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54AD76B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0FB224A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187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1DFF2AA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698" w:type="dxa"/>
          </w:tcPr>
          <w:p w14:paraId="50D344F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Ручная стирка одежды из различных тканей</w:t>
            </w:r>
          </w:p>
        </w:tc>
        <w:tc>
          <w:tcPr>
            <w:tcW w:w="802" w:type="dxa"/>
          </w:tcPr>
          <w:p w14:paraId="6869F3B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44AE868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Правила ручная стирка белья с учетом материала изделия. Способы ручной стирки белья: замачивание, кипячение, полоскание.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Алгоритм действий при ручной стирке белья. Обозначение «ручная стирка» на бирках одежды. </w:t>
            </w: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Стиральные средства для ручной стирки.</w:t>
            </w:r>
          </w:p>
          <w:p w14:paraId="5213B8C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14:paraId="5814295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Посматривают презентацию о видах одежды из различных тканей.  Читают текст в 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учатся правильно расшифровывать знаки на бирках изделий одежды. Выполняют задание: классифицируют стиральные средства для стирки одежды по группам.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1228D58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Посматривают презентацию о видах одежды из различных тканей.  Читают текст в 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 знаки на бирках изделий одежды. Выполняют задание: подбирают подходящие стиральные средства для различных материалов одежды.</w:t>
            </w:r>
          </w:p>
        </w:tc>
        <w:tc>
          <w:tcPr>
            <w:tcW w:w="1815" w:type="dxa"/>
            <w:tcBorders>
              <w:right w:val="nil"/>
            </w:tcBorders>
          </w:tcPr>
          <w:p w14:paraId="3C3B39C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64" w:type="dxa"/>
          </w:tcPr>
          <w:p w14:paraId="7A0332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37ED32D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3F1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1EAB2F0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698" w:type="dxa"/>
          </w:tcPr>
          <w:p w14:paraId="2E5FAE6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Практическая работа. Ручная стирка одежды из различных тканей</w:t>
            </w:r>
          </w:p>
        </w:tc>
        <w:tc>
          <w:tcPr>
            <w:tcW w:w="802" w:type="dxa"/>
          </w:tcPr>
          <w:p w14:paraId="0FC6A58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4AFEF3C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Повторение техники безопасности при использовании моющих средств. Выполнение практической работы – ручная стирка белья из различных видов ткани. </w:t>
            </w:r>
          </w:p>
        </w:tc>
        <w:tc>
          <w:tcPr>
            <w:tcW w:w="3878" w:type="dxa"/>
          </w:tcPr>
          <w:p w14:paraId="2D7AD5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техники безопасности при использовании моющих средств. Под руководством учителя выполняют практическое задание: стирают простые изделия из различных видов ткани.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72D0DC1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техники безопасности при использовании моющих средств. Самостоятельно выполняют практическое задание: выбирают стиральное средство для определенного изделия, стирают изделие.</w:t>
            </w:r>
          </w:p>
        </w:tc>
        <w:tc>
          <w:tcPr>
            <w:tcW w:w="1815" w:type="dxa"/>
            <w:tcBorders>
              <w:right w:val="nil"/>
            </w:tcBorders>
          </w:tcPr>
          <w:p w14:paraId="4A9744F3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64" w:type="dxa"/>
          </w:tcPr>
          <w:p w14:paraId="060538D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283EB4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7B0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23F29B8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698" w:type="dxa"/>
          </w:tcPr>
          <w:p w14:paraId="6D7039A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802" w:type="dxa"/>
          </w:tcPr>
          <w:p w14:paraId="2EC2A5B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5BC959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видами насекомых и грызунов в доме. Вред, приносимый грызунами и насекомыми. Причины появления в доме грызунов и насекомых. Службы по борьбе с грызунами и насекомыми.</w:t>
            </w:r>
          </w:p>
        </w:tc>
        <w:tc>
          <w:tcPr>
            <w:tcW w:w="3878" w:type="dxa"/>
          </w:tcPr>
          <w:p w14:paraId="6ABF692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2A87907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насекомыми.</w:t>
            </w:r>
          </w:p>
        </w:tc>
        <w:tc>
          <w:tcPr>
            <w:tcW w:w="1815" w:type="dxa"/>
            <w:tcBorders>
              <w:right w:val="nil"/>
            </w:tcBorders>
          </w:tcPr>
          <w:p w14:paraId="33108C5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1F65FF4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6178265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FEA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7BF1203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698" w:type="dxa"/>
          </w:tcPr>
          <w:p w14:paraId="4EAA404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Профилактика появления грызунов и насекомых в доме</w:t>
            </w:r>
          </w:p>
        </w:tc>
        <w:tc>
          <w:tcPr>
            <w:tcW w:w="802" w:type="dxa"/>
          </w:tcPr>
          <w:p w14:paraId="1A84E7C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7F3B4F5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насекомых в доме. Средства по борьбе с насекомыми и грызунами. </w:t>
            </w:r>
          </w:p>
        </w:tc>
        <w:tc>
          <w:tcPr>
            <w:tcW w:w="3878" w:type="dxa"/>
          </w:tcPr>
          <w:p w14:paraId="0A72C6C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со средствами по борьбе с насекомыми и грызунами. Выполняют задания на карточках с опорой на текст и картинки.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6B44BDF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со средствами по борьбе с насекомыми и грызунами. Выполняют задания на карточках.</w:t>
            </w:r>
          </w:p>
        </w:tc>
        <w:tc>
          <w:tcPr>
            <w:tcW w:w="1815" w:type="dxa"/>
            <w:tcBorders>
              <w:right w:val="nil"/>
            </w:tcBorders>
          </w:tcPr>
          <w:p w14:paraId="50E1233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6C604DF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29021CA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9A8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5" w:type="dxa"/>
          </w:tcPr>
          <w:p w14:paraId="51BE46A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698" w:type="dxa"/>
          </w:tcPr>
          <w:p w14:paraId="5B8DDDE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Уход за жилищем. Создание уюта в доме. Убранство жилых комнат</w:t>
            </w:r>
          </w:p>
        </w:tc>
        <w:tc>
          <w:tcPr>
            <w:tcW w:w="802" w:type="dxa"/>
          </w:tcPr>
          <w:p w14:paraId="42AA104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332F03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Убранство жилых комнат: зеркала, картины, фотографии; ковры, паласы; светильники. Правила ухода за убранством жилых комнат. Тестирование для закрепления и систематизации полученных знаний. </w:t>
            </w:r>
          </w:p>
          <w:p w14:paraId="23108C9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8" w:type="dxa"/>
          </w:tcPr>
          <w:p w14:paraId="553C77E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Читают текст о правилах ухода за жилищем. С опорой на текст выделяют основные правила ухода за жилищем.  </w:t>
            </w:r>
          </w:p>
          <w:p w14:paraId="1CBE76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 зеркала, люстры, торшеры, вазы, статуэтки, декоративные предметы.  Различают предметы интерьера, называют их, описывают с опорой на картинки и наглядность. Читают о правилах ухода за разными видами предметов интерьера.  Выполняют тест.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35E3ADE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Читают текст о правилах ухода за жилищем. Самостоятельно выделяют основные правила ухода за жилищем.  </w:t>
            </w:r>
          </w:p>
          <w:p w14:paraId="7335F06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 зеркала, люстры, торшеры, вазы, статуэтки, декоративные предметы.  Выполняют задание на карточках/цифровой образовательной платформе: дополняют жилище подходящими предметами интерьеры для создания уюта. Выполняют тест.</w:t>
            </w:r>
          </w:p>
        </w:tc>
        <w:tc>
          <w:tcPr>
            <w:tcW w:w="1815" w:type="dxa"/>
            <w:tcBorders>
              <w:right w:val="nil"/>
            </w:tcBorders>
          </w:tcPr>
          <w:p w14:paraId="0B738FE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  <w:t>Нет</w:t>
            </w:r>
          </w:p>
        </w:tc>
        <w:tc>
          <w:tcPr>
            <w:tcW w:w="864" w:type="dxa"/>
          </w:tcPr>
          <w:p w14:paraId="5C6952A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14:paraId="46351D7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153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91" w:type="dxa"/>
            <w:gridSpan w:val="9"/>
            <w:shd w:val="clear" w:color="auto" w:fill="B8CCE4" w:themeFill="accent1" w:themeFillTint="66"/>
          </w:tcPr>
          <w:p w14:paraId="3F7B15C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8"/>
                <w:lang w:val="ru-RU" w:eastAsia="en-US" w:bidi="ar-SA"/>
              </w:rPr>
              <w:t>Одежда и обувь – 12 часов</w:t>
            </w:r>
          </w:p>
        </w:tc>
      </w:tr>
      <w:tr w14:paraId="2BE5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</w:tcPr>
          <w:p w14:paraId="70069C6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698" w:type="dxa"/>
          </w:tcPr>
          <w:p w14:paraId="3576AF8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и приемы глажения блузок и рубашек</w:t>
            </w:r>
          </w:p>
        </w:tc>
        <w:tc>
          <w:tcPr>
            <w:tcW w:w="802" w:type="dxa"/>
          </w:tcPr>
          <w:p w14:paraId="4B43046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0499409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правилами и приемами глажения блузок и рубашек. Основные правила глажения. Изучение знаков на ярлыках одежды. Последовательность глажения рубашек и блузок. Правила техники безопасности работы с утюгом.</w:t>
            </w:r>
          </w:p>
        </w:tc>
        <w:tc>
          <w:tcPr>
            <w:tcW w:w="3878" w:type="dxa"/>
          </w:tcPr>
          <w:p w14:paraId="063D3F1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49F4954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учителя.</w:t>
            </w:r>
          </w:p>
        </w:tc>
        <w:tc>
          <w:tcPr>
            <w:tcW w:w="1815" w:type="dxa"/>
            <w:tcBorders>
              <w:right w:val="nil"/>
            </w:tcBorders>
          </w:tcPr>
          <w:p w14:paraId="61F80DB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4831D6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00DBD0D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D51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</w:tcPr>
          <w:p w14:paraId="7CD07C0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698" w:type="dxa"/>
          </w:tcPr>
          <w:p w14:paraId="2F60A0A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Практическая работа – глажение блузок и рубашек</w:t>
            </w:r>
          </w:p>
        </w:tc>
        <w:tc>
          <w:tcPr>
            <w:tcW w:w="802" w:type="dxa"/>
          </w:tcPr>
          <w:p w14:paraId="18A9234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24006CA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Повторение техники безопасности работы с утюгом. Выполнение практической работы – глажение рубашки.</w:t>
            </w:r>
          </w:p>
        </w:tc>
        <w:tc>
          <w:tcPr>
            <w:tcW w:w="3878" w:type="dxa"/>
          </w:tcPr>
          <w:p w14:paraId="787FE38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401CB40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Повторяют технику безопасности работы с утюгом. Самостоятельно, с опорой на алгоритм, выполняют практическую работу: гладят рубашку.</w:t>
            </w:r>
          </w:p>
        </w:tc>
        <w:tc>
          <w:tcPr>
            <w:tcW w:w="1815" w:type="dxa"/>
            <w:tcBorders>
              <w:right w:val="nil"/>
            </w:tcBorders>
          </w:tcPr>
          <w:p w14:paraId="1C88E6BD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6DB928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6A38FD2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1E3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</w:tcPr>
          <w:p w14:paraId="6D8C09A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698" w:type="dxa"/>
          </w:tcPr>
          <w:p w14:paraId="3532C1D7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Выведение пятен в домашних условиях. Виды пятновыводителей </w:t>
            </w:r>
          </w:p>
        </w:tc>
        <w:tc>
          <w:tcPr>
            <w:tcW w:w="802" w:type="dxa"/>
          </w:tcPr>
          <w:p w14:paraId="08F07C5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59A1367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Виды пятен. Знакомство со способами и правилами выведения пятен в домашних условиях. Виды пятновыводителей. Правила техники безопасности при работе с пятновыводителями.</w:t>
            </w:r>
          </w:p>
        </w:tc>
        <w:tc>
          <w:tcPr>
            <w:tcW w:w="3878" w:type="dxa"/>
          </w:tcPr>
          <w:p w14:paraId="3AB0007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 Читают правила техники безопасности при работе с пятновыводителем. Записывают основную информацию в тетрадь.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44F34D2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Самостоятельно читают инструкции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к средствам. Читают правила техники безопасности при работе с пятновыводителем. Записывают основную информацию в тетрадь.</w:t>
            </w:r>
          </w:p>
        </w:tc>
        <w:tc>
          <w:tcPr>
            <w:tcW w:w="1815" w:type="dxa"/>
            <w:tcBorders>
              <w:right w:val="nil"/>
            </w:tcBorders>
          </w:tcPr>
          <w:p w14:paraId="6ECAA22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317F727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2635A9F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2D9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585" w:type="dxa"/>
          </w:tcPr>
          <w:p w14:paraId="61A0E05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698" w:type="dxa"/>
          </w:tcPr>
          <w:p w14:paraId="36F3C01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выведение мелких пятен в домашних условиях</w:t>
            </w:r>
          </w:p>
        </w:tc>
        <w:tc>
          <w:tcPr>
            <w:tcW w:w="802" w:type="dxa"/>
          </w:tcPr>
          <w:p w14:paraId="3958E1F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050A2C8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пятен с одежды из разных видов ткани в домашних условиях. </w:t>
            </w:r>
          </w:p>
        </w:tc>
        <w:tc>
          <w:tcPr>
            <w:tcW w:w="3878" w:type="dxa"/>
          </w:tcPr>
          <w:p w14:paraId="0F916AA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4827B44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видов ткани в домашних условиях. Записывают основную информацию в тетрадь.</w:t>
            </w:r>
          </w:p>
        </w:tc>
        <w:tc>
          <w:tcPr>
            <w:tcW w:w="1815" w:type="dxa"/>
            <w:tcBorders>
              <w:right w:val="nil"/>
            </w:tcBorders>
          </w:tcPr>
          <w:p w14:paraId="2F5686B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31D540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3C842ED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BCA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</w:tcPr>
          <w:p w14:paraId="0BF47CD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698" w:type="dxa"/>
          </w:tcPr>
          <w:p w14:paraId="37D7792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Санитарно-гигиенические требования и правила техники безопасности при пользовании средствами для выведения пятен</w:t>
            </w:r>
          </w:p>
        </w:tc>
        <w:tc>
          <w:tcPr>
            <w:tcW w:w="802" w:type="dxa"/>
          </w:tcPr>
          <w:p w14:paraId="74DB4F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13D937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санитарно-гигиеническими требования и правилами техники безопасности при пользовании средствами для выведения пятен. Тестирование по темам «Выведение пятен в домашних условиях».</w:t>
            </w:r>
          </w:p>
        </w:tc>
        <w:tc>
          <w:tcPr>
            <w:tcW w:w="3878" w:type="dxa"/>
          </w:tcPr>
          <w:p w14:paraId="406D2A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Знакомятся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27A3CB4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 xml:space="preserve">Знакомятся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тест.</w:t>
            </w:r>
          </w:p>
        </w:tc>
        <w:tc>
          <w:tcPr>
            <w:tcW w:w="1815" w:type="dxa"/>
            <w:tcBorders>
              <w:right w:val="nil"/>
            </w:tcBorders>
          </w:tcPr>
          <w:p w14:paraId="1D3E3CC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864" w:type="dxa"/>
          </w:tcPr>
          <w:p w14:paraId="1EEF2940">
            <w:pPr>
              <w:widowControl w:val="0"/>
              <w:snapToGrid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  <w:p w14:paraId="41E54CB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0EBD3AF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5DB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</w:tcPr>
          <w:p w14:paraId="04B3793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698" w:type="dxa"/>
          </w:tcPr>
          <w:p w14:paraId="340D70C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Практическая работа. Выведение мелких пятен </w:t>
            </w:r>
          </w:p>
        </w:tc>
        <w:tc>
          <w:tcPr>
            <w:tcW w:w="802" w:type="dxa"/>
          </w:tcPr>
          <w:p w14:paraId="167D2A8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0DE670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Соблюдение техники безопасности при использовании средств, для выведения пятен.  Приобретение практических навыков по выведению мелких пятен в домашних условиях. Выполнение практической работы – выведение мелких пятен.</w:t>
            </w:r>
          </w:p>
        </w:tc>
        <w:tc>
          <w:tcPr>
            <w:tcW w:w="3878" w:type="dxa"/>
          </w:tcPr>
          <w:p w14:paraId="56194A1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технику 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337C565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технику безопасности при использовании средств, для выведения пятен. Самостоятельно, с опорой на правила, выполняют практическую работу – с помощью специальных средств выводят мелкие пятна с одежды.</w:t>
            </w:r>
          </w:p>
        </w:tc>
        <w:tc>
          <w:tcPr>
            <w:tcW w:w="1815" w:type="dxa"/>
            <w:tcBorders>
              <w:right w:val="nil"/>
            </w:tcBorders>
          </w:tcPr>
          <w:p w14:paraId="2479F57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64" w:type="dxa"/>
          </w:tcPr>
          <w:p w14:paraId="134D3AE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4" w:type="dxa"/>
          </w:tcPr>
          <w:p w14:paraId="4642008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A9B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</w:tcPr>
          <w:p w14:paraId="0A63287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698" w:type="dxa"/>
          </w:tcPr>
          <w:p w14:paraId="33465676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Выбор и покупка одежды. Выбор одежды при покупке в соответствии с назначением и необходимыми размерами</w:t>
            </w:r>
          </w:p>
        </w:tc>
        <w:tc>
          <w:tcPr>
            <w:tcW w:w="802" w:type="dxa"/>
          </w:tcPr>
          <w:p w14:paraId="2A6C1C2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1C4ECB5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выбора и покупки одежды. Знакомство с размерами одежды. Правила выбора одежды при покупке в соответствии с назначением и необходимыми размерами. Правила и порядок приобретения товаров одежды в магазине. Правила поведения в магазине.</w:t>
            </w:r>
          </w:p>
          <w:p w14:paraId="56C2119C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729878E5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79419FF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878" w:type="dxa"/>
          </w:tcPr>
          <w:p w14:paraId="6E38D64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Совместно с учителем определяют правила и порядок приобретения товаров одежды в магазине. Записывают основную информацию в тетрадь. С опорой на картинки рассказывают правила поведения в магазине. 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7F4811F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и необходимыми размерами. Определяют правила и порядок приобретения товаров одежды в магазине. Записывают основную информацию в тетрадь. Рассказывают правила поведения в магазине.</w:t>
            </w:r>
          </w:p>
        </w:tc>
        <w:tc>
          <w:tcPr>
            <w:tcW w:w="1815" w:type="dxa"/>
            <w:tcBorders>
              <w:right w:val="nil"/>
            </w:tcBorders>
          </w:tcPr>
          <w:p w14:paraId="7B66DB0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64" w:type="dxa"/>
          </w:tcPr>
          <w:p w14:paraId="05E84FC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627A6C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AD7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</w:tcPr>
          <w:p w14:paraId="616E019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698" w:type="dxa"/>
          </w:tcPr>
          <w:p w14:paraId="38BD2D8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Подбор одежды в соответствии с индивидуальными особенностями</w:t>
            </w:r>
          </w:p>
        </w:tc>
        <w:tc>
          <w:tcPr>
            <w:tcW w:w="802" w:type="dxa"/>
          </w:tcPr>
          <w:p w14:paraId="4112620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722" w:type="dxa"/>
          </w:tcPr>
          <w:p w14:paraId="6E5B54D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Определение видов одежды: повседневная,</w:t>
            </w:r>
          </w:p>
          <w:p w14:paraId="0F5A89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носки.</w:t>
            </w:r>
          </w:p>
        </w:tc>
        <w:tc>
          <w:tcPr>
            <w:tcW w:w="3878" w:type="dxa"/>
          </w:tcPr>
          <w:p w14:paraId="0309C9A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Принимают участие в обсуждении правил рациональных покупок. Совместно с учителем учатся определять свой размер одежды. Под руководством учителя выполняют практическое упражнение: подбор одежды своего размера. Читают о правилах возврата одежды и гарантийных сроках носки.</w:t>
            </w:r>
          </w:p>
        </w:tc>
        <w:tc>
          <w:tcPr>
            <w:tcW w:w="3043" w:type="dxa"/>
            <w:tcBorders>
              <w:right w:val="single" w:color="auto" w:sz="4" w:space="0"/>
            </w:tcBorders>
          </w:tcPr>
          <w:p w14:paraId="0A7E10D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Самостоятельно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Принимают участие в обсуждении правил рациональных покупок. Учатся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носки.</w:t>
            </w:r>
          </w:p>
        </w:tc>
        <w:tc>
          <w:tcPr>
            <w:tcW w:w="1815" w:type="dxa"/>
            <w:tcBorders>
              <w:right w:val="nil"/>
            </w:tcBorders>
          </w:tcPr>
          <w:p w14:paraId="0777747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64" w:type="dxa"/>
          </w:tcPr>
          <w:p w14:paraId="2D1ED85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7CDFF06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27730464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5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54"/>
        <w:gridCol w:w="763"/>
        <w:gridCol w:w="2509"/>
        <w:gridCol w:w="3399"/>
        <w:gridCol w:w="3430"/>
        <w:gridCol w:w="1829"/>
        <w:gridCol w:w="841"/>
        <w:gridCol w:w="683"/>
      </w:tblGrid>
      <w:tr w14:paraId="72F8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3A40ABD2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854" w:type="dxa"/>
          </w:tcPr>
          <w:p w14:paraId="4263D690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Химчистка. Услуги химчистки</w:t>
            </w:r>
          </w:p>
        </w:tc>
        <w:tc>
          <w:tcPr>
            <w:tcW w:w="763" w:type="dxa"/>
          </w:tcPr>
          <w:p w14:paraId="428533C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2A360C7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«химчистка». Назначение химчистки. Виды химчисток. Услуги химчистки. </w:t>
            </w:r>
          </w:p>
        </w:tc>
        <w:tc>
          <w:tcPr>
            <w:tcW w:w="3399" w:type="dxa"/>
          </w:tcPr>
          <w:p w14:paraId="6F158CA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«Химчистка. Услуги химчистки». Узнают о назначении химчистки. Знакомятся с видами химчисток.  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2CB137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«Химчистка. Услуги химчистки». Узнают о назначении химчистки. Знакомятся с видами химчисток.  Знакомятся с видами одежды, которые подходят для сдачи в химчистку. Самостоятельно определяют список одежды из собственного гардероба, которые можно сдать в химчистку, а какие постирать в домашних условиях.</w:t>
            </w:r>
          </w:p>
        </w:tc>
        <w:tc>
          <w:tcPr>
            <w:tcW w:w="1829" w:type="dxa"/>
            <w:tcBorders>
              <w:right w:val="nil"/>
            </w:tcBorders>
          </w:tcPr>
          <w:p w14:paraId="15ACCCA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295B84A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830293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60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577E00E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854" w:type="dxa"/>
          </w:tcPr>
          <w:p w14:paraId="331C98E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763" w:type="dxa"/>
          </w:tcPr>
          <w:p w14:paraId="7D5CA65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3CCD620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белья.</w:t>
            </w:r>
          </w:p>
        </w:tc>
        <w:tc>
          <w:tcPr>
            <w:tcW w:w="3399" w:type="dxa"/>
          </w:tcPr>
          <w:p w14:paraId="52B12B5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правилах приёма и выдачи изделий в химчистке. Отвечают на вопросы учителя. Читают информацию о стоимости услуг. Совместно с учителем учатся заполнять бланки для сдачи белья и рассчитывать стоимость услуги.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447136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правилах приёма и выдачи изделий в химчистке. Отвечают на вопросы учителя. Читают информацию о стоимости услуг. Самостоятельно, с опорой на образец, заполняют бланки для сдачи белья и рассчитывают стоимость услуги.</w:t>
            </w:r>
          </w:p>
        </w:tc>
        <w:tc>
          <w:tcPr>
            <w:tcW w:w="1829" w:type="dxa"/>
            <w:tcBorders>
              <w:right w:val="nil"/>
            </w:tcBorders>
          </w:tcPr>
          <w:p w14:paraId="71F0A91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48A25B3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4EE5DBC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87A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0253FC4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854" w:type="dxa"/>
          </w:tcPr>
          <w:p w14:paraId="19A48F3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Экскурсия в химчистку</w:t>
            </w:r>
          </w:p>
        </w:tc>
        <w:tc>
          <w:tcPr>
            <w:tcW w:w="763" w:type="dxa"/>
          </w:tcPr>
          <w:p w14:paraId="6879409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24947C3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белья.</w:t>
            </w:r>
          </w:p>
        </w:tc>
        <w:tc>
          <w:tcPr>
            <w:tcW w:w="3399" w:type="dxa"/>
          </w:tcPr>
          <w:p w14:paraId="03389E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631CC9D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поведения в общественных местах. Посещают химчистку. Знакомятся с работой химчистки. Самостоятельно заполняют бланки для сдачи белья.</w:t>
            </w:r>
          </w:p>
        </w:tc>
        <w:tc>
          <w:tcPr>
            <w:tcW w:w="1829" w:type="dxa"/>
            <w:tcBorders>
              <w:right w:val="nil"/>
            </w:tcBorders>
          </w:tcPr>
          <w:p w14:paraId="7CFE0E3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34D17FA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46E5C52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939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50B290B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854" w:type="dxa"/>
          </w:tcPr>
          <w:p w14:paraId="0E6EC67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Значение опрятного вида человека</w:t>
            </w:r>
          </w:p>
        </w:tc>
        <w:tc>
          <w:tcPr>
            <w:tcW w:w="763" w:type="dxa"/>
          </w:tcPr>
          <w:p w14:paraId="493DAB6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0EDDDF6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Формирование бережного отношения к личным вещам, предметам одежды. Знакомство с понятием «эстетический образ». Повторение правила личной гигиены, аккуратного внешнего вида. </w:t>
            </w:r>
          </w:p>
          <w:p w14:paraId="7101CA0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Тестирование для закрепления и систематизации полученных знаний.</w:t>
            </w:r>
          </w:p>
        </w:tc>
        <w:tc>
          <w:tcPr>
            <w:tcW w:w="3399" w:type="dxa"/>
          </w:tcPr>
          <w:p w14:paraId="424884C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«эстетический вид». Совместно с учителем определяют, как эстетический и аккуратный образ влияет на первое впечатление о человеке. Определяют, как соблюдение личной гигиены связано с опрятным внешним видов человека.</w:t>
            </w:r>
          </w:p>
          <w:p w14:paraId="001E9C9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текст.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6E240E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«эстетический вид». Самостоятельно определяют, как эстетический и аккуратный образ влияет на первое впечатление о человеке. Определяют, как соблюдение личной гигиены связано с опрятным внешним видов человека.</w:t>
            </w:r>
          </w:p>
          <w:p w14:paraId="0203CA5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Выполняют текст.</w:t>
            </w:r>
          </w:p>
        </w:tc>
        <w:tc>
          <w:tcPr>
            <w:tcW w:w="1829" w:type="dxa"/>
            <w:tcBorders>
              <w:right w:val="nil"/>
            </w:tcBorders>
          </w:tcPr>
          <w:p w14:paraId="327D92EF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658CE1D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11A7C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FD2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7" w:type="dxa"/>
            <w:gridSpan w:val="9"/>
            <w:shd w:val="clear" w:color="auto" w:fill="B8CCE4" w:themeFill="accent1" w:themeFillTint="66"/>
          </w:tcPr>
          <w:p w14:paraId="5FD84CC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Питание – 18 часов </w:t>
            </w:r>
          </w:p>
        </w:tc>
      </w:tr>
      <w:tr w14:paraId="32DE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4E98A2E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854" w:type="dxa"/>
          </w:tcPr>
          <w:p w14:paraId="06C85C4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Ужин. Блюда для ужина; холодный и горячий ужин </w:t>
            </w:r>
          </w:p>
        </w:tc>
        <w:tc>
          <w:tcPr>
            <w:tcW w:w="763" w:type="dxa"/>
          </w:tcPr>
          <w:p w14:paraId="142A0E3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59A240E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видами ужина: холодный и горячий ужин. Блюда для холодного и горячего ужина. Пищевая ценность продуктов, употребляемых во время ужина. Значение ужина для жизнедеятельности человека.  </w:t>
            </w:r>
          </w:p>
        </w:tc>
        <w:tc>
          <w:tcPr>
            <w:tcW w:w="3399" w:type="dxa"/>
          </w:tcPr>
          <w:p w14:paraId="7D42226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ужин. 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9CF636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ужин.</w:t>
            </w:r>
          </w:p>
        </w:tc>
        <w:tc>
          <w:tcPr>
            <w:tcW w:w="1829" w:type="dxa"/>
            <w:tcBorders>
              <w:right w:val="nil"/>
            </w:tcBorders>
          </w:tcPr>
          <w:p w14:paraId="6583A5D7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Обучающий видео урок «Технология производства молока и приготовления продуктов и блюд из него»</w:t>
            </w:r>
          </w:p>
          <w:p w14:paraId="643A4F4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2D7A7B5C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"https://resh.edu.ru/subject/lesson/7096/conspect/257555/"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https://resh.edu.ru/subject/lesson/7096/conspect/257555/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62938CD6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841" w:type="dxa"/>
          </w:tcPr>
          <w:p w14:paraId="0FA636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2ABCDD3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8F5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1C95676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854" w:type="dxa"/>
          </w:tcPr>
          <w:p w14:paraId="5D87900F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Составление меню для холодного ужина</w:t>
            </w:r>
          </w:p>
        </w:tc>
        <w:tc>
          <w:tcPr>
            <w:tcW w:w="763" w:type="dxa"/>
          </w:tcPr>
          <w:p w14:paraId="1EE6F9D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619C7BC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Блюда для холодного ужина. Составление меню для холодного ужина.</w:t>
            </w:r>
          </w:p>
        </w:tc>
        <w:tc>
          <w:tcPr>
            <w:tcW w:w="3399" w:type="dxa"/>
          </w:tcPr>
          <w:p w14:paraId="7E3D69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Совместно с учителем составляют меню с блюдами холодного ужина. Выполняют задание на карточках/цифровой образовательной платформе: из разнообразия предложенных блюд выбирают блюда холодного ужина.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ED37BC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продуктов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/ингредиентов по рецептам.</w:t>
            </w:r>
          </w:p>
        </w:tc>
        <w:tc>
          <w:tcPr>
            <w:tcW w:w="1829" w:type="dxa"/>
            <w:tcBorders>
              <w:right w:val="nil"/>
            </w:tcBorders>
          </w:tcPr>
          <w:p w14:paraId="5BFF00D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Дополнительный материал к теме урока</w:t>
            </w:r>
          </w:p>
          <w:p w14:paraId="172F9ED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7B45423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"https://resh.edu.ru/subject/lesson/7097/start/257308/"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https://resh.edu.ru/subject/lesson/7097/start/257308/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1A95555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78948F4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841" w:type="dxa"/>
          </w:tcPr>
          <w:p w14:paraId="4FC297E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220445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815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4EB3A9D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854" w:type="dxa"/>
          </w:tcPr>
          <w:p w14:paraId="346D48B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Отбор продуктов для холодного ужина. Стоимость и расчет продуктов для холодного ужина</w:t>
            </w:r>
          </w:p>
        </w:tc>
        <w:tc>
          <w:tcPr>
            <w:tcW w:w="763" w:type="dxa"/>
          </w:tcPr>
          <w:p w14:paraId="1DBEE2C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74A1A36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ужина.</w:t>
            </w:r>
          </w:p>
        </w:tc>
        <w:tc>
          <w:tcPr>
            <w:tcW w:w="3399" w:type="dxa"/>
          </w:tcPr>
          <w:p w14:paraId="03893A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рецепты блюд для холодного ужина. 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7661969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рецепту.</w:t>
            </w:r>
          </w:p>
        </w:tc>
        <w:tc>
          <w:tcPr>
            <w:tcW w:w="1829" w:type="dxa"/>
            <w:tcBorders>
              <w:right w:val="nil"/>
            </w:tcBorders>
          </w:tcPr>
          <w:p w14:paraId="4756AB03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739872D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0573B6D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50B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59037DA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854" w:type="dxa"/>
          </w:tcPr>
          <w:p w14:paraId="6DB664E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Экскурсия в магазин </w:t>
            </w:r>
          </w:p>
        </w:tc>
        <w:tc>
          <w:tcPr>
            <w:tcW w:w="763" w:type="dxa"/>
          </w:tcPr>
          <w:p w14:paraId="623D249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1C961FF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Посещение магазина для покупки продуктов для холодного ужина.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месте. </w:t>
            </w:r>
          </w:p>
        </w:tc>
        <w:tc>
          <w:tcPr>
            <w:tcW w:w="3399" w:type="dxa"/>
          </w:tcPr>
          <w:p w14:paraId="70B5F05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бюджета.  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0279966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калькулятора.</w:t>
            </w:r>
          </w:p>
        </w:tc>
        <w:tc>
          <w:tcPr>
            <w:tcW w:w="1829" w:type="dxa"/>
            <w:tcBorders>
              <w:right w:val="nil"/>
            </w:tcBorders>
          </w:tcPr>
          <w:p w14:paraId="43987A23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2047079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6E3E972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56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0B32DD9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854" w:type="dxa"/>
          </w:tcPr>
          <w:p w14:paraId="04C0B17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Рецепты несложных салатов и холодных закусок </w:t>
            </w:r>
          </w:p>
        </w:tc>
        <w:tc>
          <w:tcPr>
            <w:tcW w:w="763" w:type="dxa"/>
          </w:tcPr>
          <w:p w14:paraId="75FBB6D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3F4F83B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Знакомятся с разнообразием видов салатов и холодных закусок: салаты, рулеты, канапе, бутерброды, брускетты и т.д. Знакомятся с рецептами несложных салатов и закусок.</w:t>
            </w:r>
          </w:p>
        </w:tc>
        <w:tc>
          <w:tcPr>
            <w:tcW w:w="3399" w:type="dxa"/>
          </w:tcPr>
          <w:p w14:paraId="1495CB8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6CB4B87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карточках/цифровой образовательной платформе: из предложенных ингредиентов составляют пример холодных закусок (канапе, брускетты, бутерброды).</w:t>
            </w:r>
          </w:p>
        </w:tc>
        <w:tc>
          <w:tcPr>
            <w:tcW w:w="1829" w:type="dxa"/>
            <w:tcBorders>
              <w:right w:val="nil"/>
            </w:tcBorders>
          </w:tcPr>
          <w:p w14:paraId="32E95EC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72C0E5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4DAC4CB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391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49" w:type="dxa"/>
          </w:tcPr>
          <w:p w14:paraId="3B6FE3C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854" w:type="dxa"/>
          </w:tcPr>
          <w:p w14:paraId="187099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Приготовление несложных салатов и холодных закусок</w:t>
            </w:r>
          </w:p>
        </w:tc>
        <w:tc>
          <w:tcPr>
            <w:tcW w:w="763" w:type="dxa"/>
          </w:tcPr>
          <w:p w14:paraId="78D497A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5BC005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салатов.</w:t>
            </w:r>
          </w:p>
        </w:tc>
        <w:tc>
          <w:tcPr>
            <w:tcW w:w="3399" w:type="dxa"/>
          </w:tcPr>
          <w:p w14:paraId="2AC1E9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 руководством учителя, с опорой на рецепт, выполняют практическую работу – готовят салат.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41452A5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Самостоятельно и/или в парах, с опорой на рецепт, выполняют практическую работу – готовят салат.</w:t>
            </w:r>
          </w:p>
        </w:tc>
        <w:tc>
          <w:tcPr>
            <w:tcW w:w="1829" w:type="dxa"/>
            <w:tcBorders>
              <w:right w:val="nil"/>
            </w:tcBorders>
          </w:tcPr>
          <w:p w14:paraId="6C4FDE39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0F990DB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04DACB4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A62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49" w:type="dxa"/>
          </w:tcPr>
          <w:p w14:paraId="0DC949F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854" w:type="dxa"/>
          </w:tcPr>
          <w:p w14:paraId="26FB571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Приготовление несложных салатов и холодных закусок</w:t>
            </w:r>
          </w:p>
        </w:tc>
        <w:tc>
          <w:tcPr>
            <w:tcW w:w="763" w:type="dxa"/>
          </w:tcPr>
          <w:p w14:paraId="2F50BF2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5634EAE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закусок.</w:t>
            </w:r>
          </w:p>
        </w:tc>
        <w:tc>
          <w:tcPr>
            <w:tcW w:w="3399" w:type="dxa"/>
          </w:tcPr>
          <w:p w14:paraId="0B0825A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Под руководством учителя, с опорой на рецепт, выполняют практическую работу – готовят канапе и простые бутерброды.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34C340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Самостоятельно и/или в парах, с опорой на рецепт, выполняют практическую работу – готовят рулетики и брускетты.</w:t>
            </w:r>
          </w:p>
        </w:tc>
        <w:tc>
          <w:tcPr>
            <w:tcW w:w="1829" w:type="dxa"/>
            <w:tcBorders>
              <w:right w:val="nil"/>
            </w:tcBorders>
          </w:tcPr>
          <w:p w14:paraId="5F403F9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28DD357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620629C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805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0ED32B2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854" w:type="dxa"/>
          </w:tcPr>
          <w:p w14:paraId="289DC7C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Составление меню для горячего ужина </w:t>
            </w:r>
          </w:p>
        </w:tc>
        <w:tc>
          <w:tcPr>
            <w:tcW w:w="763" w:type="dxa"/>
          </w:tcPr>
          <w:p w14:paraId="4B4B6A8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1225916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горячих блюд на ужин. Рецепты горячих блюд для ужина. Составление меню для горячего ужина.</w:t>
            </w:r>
          </w:p>
        </w:tc>
        <w:tc>
          <w:tcPr>
            <w:tcW w:w="3399" w:type="dxa"/>
          </w:tcPr>
          <w:p w14:paraId="19ED5E3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Совместно с учителем, с опорой на записи в тетради, составляют меню горячих блюд на неделю.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3A43FB8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неделю.</w:t>
            </w:r>
          </w:p>
        </w:tc>
        <w:tc>
          <w:tcPr>
            <w:tcW w:w="1829" w:type="dxa"/>
            <w:tcBorders>
              <w:right w:val="nil"/>
            </w:tcBorders>
          </w:tcPr>
          <w:p w14:paraId="0D25661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76FCACD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6C64AFD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1B6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70AD078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1854" w:type="dxa"/>
          </w:tcPr>
          <w:p w14:paraId="564E3FE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Отбор продуктов для горячего ужина. Стоимость и расчет продуктов для горячего ужина</w:t>
            </w:r>
          </w:p>
        </w:tc>
        <w:tc>
          <w:tcPr>
            <w:tcW w:w="763" w:type="dxa"/>
          </w:tcPr>
          <w:p w14:paraId="7F0C5BD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043C8D7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ужина.</w:t>
            </w:r>
          </w:p>
        </w:tc>
        <w:tc>
          <w:tcPr>
            <w:tcW w:w="3399" w:type="dxa"/>
          </w:tcPr>
          <w:p w14:paraId="1BC0D4E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  С опорой на картинки с изображением блюд, выполняют задание: из предоставленных продуктов составляют меню горячего ужина.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017C6D2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7FABB02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Самостоятельно выполняют задание: из предоставленных продуктов составляют меню горячего ужина.</w:t>
            </w:r>
          </w:p>
        </w:tc>
        <w:tc>
          <w:tcPr>
            <w:tcW w:w="1829" w:type="dxa"/>
            <w:tcBorders>
              <w:right w:val="nil"/>
            </w:tcBorders>
          </w:tcPr>
          <w:p w14:paraId="5DD172CA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6389B55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45921D5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CF0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621B3EB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1854" w:type="dxa"/>
          </w:tcPr>
          <w:p w14:paraId="681DC79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763" w:type="dxa"/>
          </w:tcPr>
          <w:p w14:paraId="7533FB4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1847558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продуктов.</w:t>
            </w:r>
          </w:p>
        </w:tc>
        <w:tc>
          <w:tcPr>
            <w:tcW w:w="3399" w:type="dxa"/>
          </w:tcPr>
          <w:p w14:paraId="60E33F7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1CB67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продуктов.</w:t>
            </w:r>
          </w:p>
        </w:tc>
        <w:tc>
          <w:tcPr>
            <w:tcW w:w="1829" w:type="dxa"/>
            <w:tcBorders>
              <w:right w:val="nil"/>
            </w:tcBorders>
          </w:tcPr>
          <w:p w14:paraId="47646150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Дополнительный материал по теме урока</w:t>
            </w:r>
          </w:p>
          <w:p w14:paraId="4BCBE67D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7D572F91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"https://resh.edu.ru/subject/lesson/3295/main/?ysclid=mabgbb7hvc668305756"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https://resh.edu.ru/subject/lesson/3295/main/?ysclid=mabgbb7hvc668305756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4EE088FB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841" w:type="dxa"/>
          </w:tcPr>
          <w:p w14:paraId="34943E1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39CA887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DDF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400DF6D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1854" w:type="dxa"/>
          </w:tcPr>
          <w:p w14:paraId="6710AFF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первой помощи при отравлении</w:t>
            </w:r>
          </w:p>
        </w:tc>
        <w:tc>
          <w:tcPr>
            <w:tcW w:w="763" w:type="dxa"/>
          </w:tcPr>
          <w:p w14:paraId="447C4AC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3460CBF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видами и причинами отравлений. Симптомы пищевого отравления. Пищевое отравление и его влияние на организм человека. Правила первой помощи при отравлении.</w:t>
            </w:r>
          </w:p>
        </w:tc>
        <w:tc>
          <w:tcPr>
            <w:tcW w:w="3399" w:type="dxa"/>
          </w:tcPr>
          <w:p w14:paraId="555FBC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Выполняют задание на карточках по теме, с опорой на записи в тетради.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206602F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основную информацию в тетрадь. Самостоятельно выполняют задание на карточках для закрепления изученной темы.</w:t>
            </w:r>
          </w:p>
        </w:tc>
        <w:tc>
          <w:tcPr>
            <w:tcW w:w="1829" w:type="dxa"/>
            <w:tcBorders>
              <w:right w:val="nil"/>
            </w:tcBorders>
          </w:tcPr>
          <w:p w14:paraId="777CD9C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187D48B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6885222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E5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64182BD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1854" w:type="dxa"/>
          </w:tcPr>
          <w:p w14:paraId="6F16CEC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Изделия из теста. Виды теста</w:t>
            </w:r>
          </w:p>
        </w:tc>
        <w:tc>
          <w:tcPr>
            <w:tcW w:w="763" w:type="dxa"/>
          </w:tcPr>
          <w:p w14:paraId="400B2D8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2371A0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видами теста: дрожжевое, слоеное, песочное, пресное, заварное. Способы приготовление теста.</w:t>
            </w:r>
          </w:p>
        </w:tc>
        <w:tc>
          <w:tcPr>
            <w:tcW w:w="3399" w:type="dxa"/>
          </w:tcPr>
          <w:p w14:paraId="3D8227C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«тесто».  Просматривают презентацию о различных видах теста: дрожжевое, слоеное, песочное,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пресное, заварное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68DEC2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теста.</w:t>
            </w:r>
          </w:p>
        </w:tc>
        <w:tc>
          <w:tcPr>
            <w:tcW w:w="1829" w:type="dxa"/>
            <w:tcBorders>
              <w:right w:val="nil"/>
            </w:tcBorders>
          </w:tcPr>
          <w:p w14:paraId="74E2CD36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4C65720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109E34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C64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  <w:jc w:val="center"/>
        </w:trPr>
        <w:tc>
          <w:tcPr>
            <w:tcW w:w="649" w:type="dxa"/>
          </w:tcPr>
          <w:p w14:paraId="0973623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1854" w:type="dxa"/>
          </w:tcPr>
          <w:p w14:paraId="6CBAA47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Виды изделий из теста: пирожки, булочки, печенье</w:t>
            </w:r>
          </w:p>
        </w:tc>
        <w:tc>
          <w:tcPr>
            <w:tcW w:w="763" w:type="dxa"/>
          </w:tcPr>
          <w:p w14:paraId="64184AB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5C18D3D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видами изделий из теста: пирожки, булочки, печенье и т.д.  Иметь представление о разнообразии изделий из теста, приготовленных в домашних условиях. Различие изделий из разных видов теста.</w:t>
            </w:r>
          </w:p>
        </w:tc>
        <w:tc>
          <w:tcPr>
            <w:tcW w:w="3399" w:type="dxa"/>
          </w:tcPr>
          <w:p w14:paraId="01D104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образовательной платформе: из разнообразия продуктов/блюд выбирают изделия из теста, называют их.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06F190F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образовательной платформе: называют предложенные изделия из теста, подбирают рецептуру для того или иного изделия, определяют из какого вида теста оно сделано.</w:t>
            </w:r>
          </w:p>
        </w:tc>
        <w:tc>
          <w:tcPr>
            <w:tcW w:w="1829" w:type="dxa"/>
            <w:tcBorders>
              <w:right w:val="nil"/>
            </w:tcBorders>
          </w:tcPr>
          <w:p w14:paraId="36CE75A7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4E21C07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6816EF2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E1C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5C1866E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1854" w:type="dxa"/>
          </w:tcPr>
          <w:p w14:paraId="3349868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Приготовление изделий из теста.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C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Составление и запись рецептов</w:t>
            </w:r>
          </w:p>
        </w:tc>
        <w:tc>
          <w:tcPr>
            <w:tcW w:w="763" w:type="dxa"/>
          </w:tcPr>
          <w:p w14:paraId="42A67EBD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0ABC5B5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Повторение правил техники безопасности и санитарно-гигиенических требований при приготовлении пищи. Характеристика виды теста по таблице. Составление и запись рецептов изделий из теста.</w:t>
            </w:r>
          </w:p>
          <w:p w14:paraId="1E02B1AA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2C8219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1916C4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пищи.</w:t>
            </w:r>
          </w:p>
        </w:tc>
        <w:tc>
          <w:tcPr>
            <w:tcW w:w="1829" w:type="dxa"/>
            <w:tcBorders>
              <w:right w:val="nil"/>
            </w:tcBorders>
          </w:tcPr>
          <w:p w14:paraId="32C4EBA0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64C32E7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0A5986D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FC3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7EF3B06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854" w:type="dxa"/>
          </w:tcPr>
          <w:p w14:paraId="6164600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работа: приготовление блинов</w:t>
            </w:r>
          </w:p>
        </w:tc>
        <w:tc>
          <w:tcPr>
            <w:tcW w:w="763" w:type="dxa"/>
          </w:tcPr>
          <w:p w14:paraId="0D95A2E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09" w:type="dxa"/>
          </w:tcPr>
          <w:p w14:paraId="41E3A17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блинов.</w:t>
            </w:r>
          </w:p>
        </w:tc>
        <w:tc>
          <w:tcPr>
            <w:tcW w:w="3399" w:type="dxa"/>
          </w:tcPr>
          <w:p w14:paraId="3D8800D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 Оформляют памятку для личного пользования с последовательностью приготовления блинов. Под руководством учителя подготавливают рабочее место и посуду для приготовления блинов. Наблюдают за демонстрацией приготовления теста для блинов.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30F7B09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блинов.</w:t>
            </w:r>
          </w:p>
        </w:tc>
        <w:tc>
          <w:tcPr>
            <w:tcW w:w="1829" w:type="dxa"/>
            <w:tcBorders>
              <w:right w:val="nil"/>
            </w:tcBorders>
          </w:tcPr>
          <w:p w14:paraId="58A1735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4788892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139A8C9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AE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3314032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854" w:type="dxa"/>
          </w:tcPr>
          <w:p w14:paraId="1A689E8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работа:</w:t>
            </w:r>
          </w:p>
          <w:p w14:paraId="0BCB1C2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приготовление блинов</w:t>
            </w:r>
          </w:p>
          <w:p w14:paraId="203ADE5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63" w:type="dxa"/>
          </w:tcPr>
          <w:p w14:paraId="210ABDE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081D6EE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блинов.</w:t>
            </w:r>
          </w:p>
        </w:tc>
        <w:tc>
          <w:tcPr>
            <w:tcW w:w="3399" w:type="dxa"/>
          </w:tcPr>
          <w:p w14:paraId="446DA41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7487FDC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блюдо.</w:t>
            </w:r>
          </w:p>
        </w:tc>
        <w:tc>
          <w:tcPr>
            <w:tcW w:w="1829" w:type="dxa"/>
            <w:tcBorders>
              <w:right w:val="nil"/>
            </w:tcBorders>
          </w:tcPr>
          <w:p w14:paraId="79CC5EB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27A762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454F136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5E9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</w:tcPr>
          <w:p w14:paraId="434F951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1854" w:type="dxa"/>
          </w:tcPr>
          <w:p w14:paraId="0A62C10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работа:</w:t>
            </w:r>
          </w:p>
          <w:p w14:paraId="0FD2FE7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приготовление печенья</w:t>
            </w:r>
          </w:p>
          <w:p w14:paraId="2E3C0CE8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63" w:type="dxa"/>
          </w:tcPr>
          <w:p w14:paraId="34D6E53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509" w:type="dxa"/>
          </w:tcPr>
          <w:p w14:paraId="6AED790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печенья.</w:t>
            </w:r>
          </w:p>
        </w:tc>
        <w:tc>
          <w:tcPr>
            <w:tcW w:w="3399" w:type="dxa"/>
          </w:tcPr>
          <w:p w14:paraId="362CD8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печенья.</w:t>
            </w:r>
          </w:p>
        </w:tc>
        <w:tc>
          <w:tcPr>
            <w:tcW w:w="3430" w:type="dxa"/>
            <w:tcBorders>
              <w:right w:val="single" w:color="auto" w:sz="4" w:space="0"/>
            </w:tcBorders>
          </w:tcPr>
          <w:p w14:paraId="78C81D2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печенья.</w:t>
            </w:r>
          </w:p>
        </w:tc>
        <w:tc>
          <w:tcPr>
            <w:tcW w:w="1829" w:type="dxa"/>
            <w:tcBorders>
              <w:right w:val="nil"/>
            </w:tcBorders>
          </w:tcPr>
          <w:p w14:paraId="482EDC1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41" w:type="dxa"/>
          </w:tcPr>
          <w:p w14:paraId="15917AC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683" w:type="dxa"/>
          </w:tcPr>
          <w:p w14:paraId="710609B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7BCC8078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5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46"/>
        <w:gridCol w:w="751"/>
        <w:gridCol w:w="2474"/>
        <w:gridCol w:w="3401"/>
        <w:gridCol w:w="3438"/>
        <w:gridCol w:w="1732"/>
        <w:gridCol w:w="870"/>
        <w:gridCol w:w="749"/>
      </w:tblGrid>
      <w:tr w14:paraId="5DD6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</w:tcPr>
          <w:p w14:paraId="394D2BA5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1946" w:type="dxa"/>
          </w:tcPr>
          <w:p w14:paraId="14BD7B7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Практическая работа: приготовление печенья</w:t>
            </w:r>
          </w:p>
          <w:p w14:paraId="7D92FA2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14:paraId="395D38A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7C6A838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Приобретение практических навыков по изготовлению печенья. Умение готовить пресное тесто и изделия из него. Правила техники безопасности при работе с электрической духовкой. Выполнение практической работы – приготовление печенья.</w:t>
            </w:r>
          </w:p>
        </w:tc>
        <w:tc>
          <w:tcPr>
            <w:tcW w:w="3401" w:type="dxa"/>
          </w:tcPr>
          <w:p w14:paraId="0CE9948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5348BC5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блюдо.</w:t>
            </w:r>
          </w:p>
        </w:tc>
        <w:tc>
          <w:tcPr>
            <w:tcW w:w="1732" w:type="dxa"/>
            <w:tcBorders>
              <w:right w:val="nil"/>
            </w:tcBorders>
          </w:tcPr>
          <w:p w14:paraId="1B85D31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00AFDA2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13A1C7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D4B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4" w:type="dxa"/>
            <w:gridSpan w:val="9"/>
            <w:shd w:val="clear" w:color="auto" w:fill="B8CCE4" w:themeFill="accent1" w:themeFillTint="66"/>
          </w:tcPr>
          <w:p w14:paraId="6F7A363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Транспорт – 5 часов</w:t>
            </w:r>
          </w:p>
        </w:tc>
      </w:tr>
      <w:tr w14:paraId="40A9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03" w:type="dxa"/>
          </w:tcPr>
          <w:p w14:paraId="2E89E7A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1946" w:type="dxa"/>
          </w:tcPr>
          <w:p w14:paraId="23051D8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Междугородний автотранспорт. Автовокзал, его назначение. Основные автобусные маршруты </w:t>
            </w:r>
          </w:p>
          <w:p w14:paraId="749AE9F2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14:paraId="17A5F74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4A9C2EF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«междугородний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 автотранспорт». Значение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междугороднего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 автотранспорт для людей. Назначение автовокзала. Части автовокзала и их назначение. Основные автобусные маршруты.  Умение обращаться за справкой к работникам автовокзала. Сюжетно-ролевая игра «На автовокзале».</w:t>
            </w:r>
          </w:p>
        </w:tc>
        <w:tc>
          <w:tcPr>
            <w:tcW w:w="3401" w:type="dxa"/>
          </w:tcPr>
          <w:p w14:paraId="0B4774E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«междугородний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автотранспорт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» и его назначении. Читают текст в учебнике о значении  междугороднего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Совместно с учителем принимают участие в сюжетно-ролевой игре «На автовокзале» - учатся обращаться за справкой к работникам автовокзала.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673710B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«междугородний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автотранспорт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» и его назначении. Читают текст в учебнике о значении  междугороднего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 Самостоятельно в парах принимают участие в сюжетно-ролевой игре «На автовокзале» - учатся обращаться за справкой к работникам автовокзала.</w:t>
            </w:r>
          </w:p>
        </w:tc>
        <w:tc>
          <w:tcPr>
            <w:tcW w:w="1732" w:type="dxa"/>
            <w:tcBorders>
              <w:right w:val="nil"/>
            </w:tcBorders>
          </w:tcPr>
          <w:p w14:paraId="5146A51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2A47E5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024303A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FAD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03" w:type="dxa"/>
          </w:tcPr>
          <w:p w14:paraId="0BEBA06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1946" w:type="dxa"/>
          </w:tcPr>
          <w:p w14:paraId="7B68EF9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Расписание, порядок приобретения билетов, стоимость проезда</w:t>
            </w:r>
          </w:p>
        </w:tc>
        <w:tc>
          <w:tcPr>
            <w:tcW w:w="751" w:type="dxa"/>
          </w:tcPr>
          <w:p w14:paraId="195D9DE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36CD17B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661E798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Сюжетно-ролевая игра «В кассе автовокзала». Правила безопасности при поездке на автобусе, маршрутном такси.</w:t>
            </w:r>
          </w:p>
          <w:p w14:paraId="1FD0101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41ADE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827F2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работе автовокзала. Знакомятся со способами и порядком приобретения билетов. С помощью учителя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Повторяют правила безопасности при поездке на автобусе, маршрутном такси.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6F3795D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такси.</w:t>
            </w:r>
          </w:p>
        </w:tc>
        <w:tc>
          <w:tcPr>
            <w:tcW w:w="1732" w:type="dxa"/>
            <w:tcBorders>
              <w:right w:val="nil"/>
            </w:tcBorders>
          </w:tcPr>
          <w:p w14:paraId="4E630BC6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5F1F406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2162796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E29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03" w:type="dxa"/>
          </w:tcPr>
          <w:p w14:paraId="150EEE3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1946" w:type="dxa"/>
          </w:tcPr>
          <w:p w14:paraId="5056A08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на автовокзал</w:t>
            </w:r>
          </w:p>
        </w:tc>
        <w:tc>
          <w:tcPr>
            <w:tcW w:w="751" w:type="dxa"/>
          </w:tcPr>
          <w:p w14:paraId="3E215CD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255773A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Посещение автовокзала. Применение полученных знаний на практике. Соблюдение правил поведения в общественных местах.</w:t>
            </w:r>
          </w:p>
          <w:p w14:paraId="54634E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401" w:type="dxa"/>
          </w:tcPr>
          <w:p w14:paraId="7EA3840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2DA6DA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Посещают автовокзал. Самостоятельно применяют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местах.</w:t>
            </w:r>
          </w:p>
        </w:tc>
        <w:tc>
          <w:tcPr>
            <w:tcW w:w="1732" w:type="dxa"/>
            <w:tcBorders>
              <w:right w:val="nil"/>
            </w:tcBorders>
          </w:tcPr>
          <w:p w14:paraId="7035928A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7ACAF2F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271375F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AAE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</w:tcPr>
          <w:p w14:paraId="0F251CD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1946" w:type="dxa"/>
          </w:tcPr>
          <w:p w14:paraId="392F7FE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Водный транспорт. Значение водного транспорта. Пристань. Порт</w:t>
            </w:r>
          </w:p>
        </w:tc>
        <w:tc>
          <w:tcPr>
            <w:tcW w:w="751" w:type="dxa"/>
          </w:tcPr>
          <w:p w14:paraId="23DC3F0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1922DC8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Виды водного транспорта. Значение водного транспорта. Знакомство с понятиями «пристань», «порт» и их назначениями. Основные службы вокзала. Обращение за справкой в справочный центр вокзала.</w:t>
            </w:r>
          </w:p>
          <w:p w14:paraId="407673C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34D7D5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водного транспорта. Учатся различать виды водного транспорта, называть их. Знакомятся со 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5B1BC06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видах водного транспорта. Самостоятельно различают виды водного транспорта, называют их. Знакомятся со 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классифицируют водный транспорт.</w:t>
            </w:r>
          </w:p>
        </w:tc>
        <w:tc>
          <w:tcPr>
            <w:tcW w:w="1732" w:type="dxa"/>
            <w:tcBorders>
              <w:right w:val="nil"/>
            </w:tcBorders>
          </w:tcPr>
          <w:p w14:paraId="66DD66C4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001D734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4FA0903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BF2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603" w:type="dxa"/>
          </w:tcPr>
          <w:p w14:paraId="18DF974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1946" w:type="dxa"/>
          </w:tcPr>
          <w:p w14:paraId="5D08D9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Основные маршруты водного транспорта.</w:t>
            </w:r>
          </w:p>
          <w:p w14:paraId="4288F04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Порядок приобретения билетов</w:t>
            </w:r>
          </w:p>
        </w:tc>
        <w:tc>
          <w:tcPr>
            <w:tcW w:w="751" w:type="dxa"/>
          </w:tcPr>
          <w:p w14:paraId="1AA61FA8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040DBB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основными маршрутами водного транспорта. Умение пользоваться расписанием. Способы и последовательность приобретения билетов.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Тестирование для закрепления и систематизации полученных знаний. </w:t>
            </w:r>
          </w:p>
          <w:p w14:paraId="773DB5F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6572F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4B1EFFD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основными маршрутами водного транспорта. Самостоятельно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тест.</w:t>
            </w:r>
          </w:p>
        </w:tc>
        <w:tc>
          <w:tcPr>
            <w:tcW w:w="1732" w:type="dxa"/>
            <w:tcBorders>
              <w:right w:val="nil"/>
            </w:tcBorders>
          </w:tcPr>
          <w:p w14:paraId="310939B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2DF8E5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499AA78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55D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4" w:type="dxa"/>
            <w:gridSpan w:val="9"/>
            <w:shd w:val="clear" w:color="auto" w:fill="B8CCE4" w:themeFill="accent1" w:themeFillTint="66"/>
          </w:tcPr>
          <w:p w14:paraId="4C0DDAF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Средства связи – 6 часов</w:t>
            </w:r>
          </w:p>
        </w:tc>
      </w:tr>
      <w:tr w14:paraId="25CC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</w:tcPr>
          <w:p w14:paraId="3C1EE20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1946" w:type="dxa"/>
          </w:tcPr>
          <w:p w14:paraId="1A6E260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751" w:type="dxa"/>
          </w:tcPr>
          <w:p w14:paraId="35BD566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106C992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сотовыми компаниями и тарифами. Правила и способы оплаты различных видов телефонной связи.</w:t>
            </w:r>
            <w:r>
              <w:rPr>
                <w:rFonts w:ascii="Times New Roman" w:hAnsi="Times New Roman" w:eastAsia="Calibri"/>
                <w:color w:val="0070C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Умение оплачивать телефонную связь.</w:t>
            </w:r>
          </w:p>
        </w:tc>
        <w:tc>
          <w:tcPr>
            <w:tcW w:w="3401" w:type="dxa"/>
          </w:tcPr>
          <w:p w14:paraId="7EC074A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6ECBD37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связь.</w:t>
            </w:r>
          </w:p>
        </w:tc>
        <w:tc>
          <w:tcPr>
            <w:tcW w:w="1732" w:type="dxa"/>
            <w:tcBorders>
              <w:right w:val="nil"/>
            </w:tcBorders>
          </w:tcPr>
          <w:p w14:paraId="3A84EF8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7A8B224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6CE1F09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67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</w:tcPr>
          <w:p w14:paraId="53BFB59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1946" w:type="dxa"/>
          </w:tcPr>
          <w:p w14:paraId="2484393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Культура разговора по телефону</w:t>
            </w:r>
          </w:p>
        </w:tc>
        <w:tc>
          <w:tcPr>
            <w:tcW w:w="751" w:type="dxa"/>
          </w:tcPr>
          <w:p w14:paraId="6BE688BE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01B1ED9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Правила культурного разговора по телефону. Алгоритм выстраивания диалога при звонке по телефону срочного вызова (номера экстренных служб). Сюжетно-ролевая игра «Звонок на номер экстренных служб».</w:t>
            </w:r>
          </w:p>
          <w:p w14:paraId="50B32CC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0B55D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0A198FA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Совместно с учителем принимают участие в сюжетно-ролевой игре – обыгрывают диалог по алгоритму.  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1658785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Самостоятельно принимают участие в сюжетно-ролевой игре – обыгрывают диалог по алгоритму.</w:t>
            </w:r>
          </w:p>
        </w:tc>
        <w:tc>
          <w:tcPr>
            <w:tcW w:w="1732" w:type="dxa"/>
            <w:tcBorders>
              <w:right w:val="nil"/>
            </w:tcBorders>
          </w:tcPr>
          <w:p w14:paraId="76AFDCD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70" w:type="dxa"/>
          </w:tcPr>
          <w:p w14:paraId="389827E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14:paraId="43AFA0C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803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</w:tcPr>
          <w:p w14:paraId="7DD21A7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1946" w:type="dxa"/>
          </w:tcPr>
          <w:p w14:paraId="781FCFB4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Интернет-связь. Особенности, значение в современной жизни</w:t>
            </w:r>
          </w:p>
        </w:tc>
        <w:tc>
          <w:tcPr>
            <w:tcW w:w="751" w:type="dxa"/>
          </w:tcPr>
          <w:p w14:paraId="5539C5B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74" w:type="dxa"/>
          </w:tcPr>
          <w:p w14:paraId="1B67439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Значение интернет-связи в современном мире. Типы подключения к сети интернет. Основные виды связи.</w:t>
            </w:r>
          </w:p>
        </w:tc>
        <w:tc>
          <w:tcPr>
            <w:tcW w:w="3401" w:type="dxa"/>
          </w:tcPr>
          <w:p w14:paraId="3C3DA3E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видеоролик о значении интернет-связи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тетрадь.</w:t>
            </w:r>
          </w:p>
        </w:tc>
        <w:tc>
          <w:tcPr>
            <w:tcW w:w="3438" w:type="dxa"/>
            <w:tcBorders>
              <w:right w:val="single" w:color="auto" w:sz="4" w:space="0"/>
            </w:tcBorders>
          </w:tcPr>
          <w:p w14:paraId="094F3DE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Просматривают видеоролик о значении интернет-связи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тетрадь.</w:t>
            </w:r>
          </w:p>
        </w:tc>
        <w:tc>
          <w:tcPr>
            <w:tcW w:w="1732" w:type="dxa"/>
            <w:tcBorders>
              <w:right w:val="nil"/>
            </w:tcBorders>
          </w:tcPr>
          <w:p w14:paraId="46F996AA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Дополнительный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материал к теме урока</w:t>
            </w:r>
          </w:p>
          <w:p w14:paraId="62BDBC11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</w:p>
          <w:p w14:paraId="3A1BA19E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instrText xml:space="preserve"> HYPERLINK "https://resh.edu.ru/subject/lesson/3253/main/" </w:instrTex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https://resh.edu.ru/s</w:t>
            </w:r>
            <w:bookmarkStart w:id="15" w:name="_GoBack"/>
            <w:bookmarkEnd w:id="15"/>
            <w:r>
              <w:rPr>
                <w:rStyle w:val="6"/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t>ubject/lesson/3253/main/</w:t>
            </w:r>
            <w:r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  <w:fldChar w:fldCharType="end"/>
            </w:r>
          </w:p>
          <w:p w14:paraId="2D29297F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  <w:p w14:paraId="473E3085">
            <w:pPr>
              <w:widowControl w:val="0"/>
              <w:spacing w:before="0" w:after="0" w:line="240" w:lineRule="auto"/>
              <w:jc w:val="left"/>
              <w:rPr>
                <w:rFonts w:hint="default" w:ascii="Times New Roman" w:hAnsi="Times New Roman" w:eastAsia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870" w:type="dxa"/>
          </w:tcPr>
          <w:p w14:paraId="0FAF026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49" w:type="dxa"/>
          </w:tcPr>
          <w:p w14:paraId="06D4C5F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76FAB410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5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942"/>
        <w:gridCol w:w="750"/>
        <w:gridCol w:w="2425"/>
        <w:gridCol w:w="3451"/>
        <w:gridCol w:w="3461"/>
        <w:gridCol w:w="1650"/>
        <w:gridCol w:w="900"/>
        <w:gridCol w:w="808"/>
      </w:tblGrid>
      <w:tr w14:paraId="5DDD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0D2C0087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1942" w:type="dxa"/>
          </w:tcPr>
          <w:p w14:paraId="771FD4B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750" w:type="dxa"/>
          </w:tcPr>
          <w:p w14:paraId="20FD21C9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5" w:type="dxa"/>
          </w:tcPr>
          <w:p w14:paraId="49DB0C4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Знакомство с правилами пользования интернетом. Мошенничество, кибератаки в сети интернет. Правила безопасности в сети интернет. </w:t>
            </w:r>
          </w:p>
        </w:tc>
        <w:tc>
          <w:tcPr>
            <w:tcW w:w="3451" w:type="dxa"/>
          </w:tcPr>
          <w:p w14:paraId="42F51C7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с помощью раздаточных картинок и текста, создают памятку «Безопасность в сети интернет».</w:t>
            </w:r>
          </w:p>
        </w:tc>
        <w:tc>
          <w:tcPr>
            <w:tcW w:w="3461" w:type="dxa"/>
            <w:tcBorders>
              <w:right w:val="single" w:color="auto" w:sz="4" w:space="0"/>
            </w:tcBorders>
          </w:tcPr>
          <w:p w14:paraId="0D1E00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Самостоятельно создают памятку «Безопасность в сети интернет».</w:t>
            </w:r>
          </w:p>
        </w:tc>
        <w:tc>
          <w:tcPr>
            <w:tcW w:w="1650" w:type="dxa"/>
            <w:tcBorders>
              <w:right w:val="nil"/>
            </w:tcBorders>
          </w:tcPr>
          <w:p w14:paraId="5EB944B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</w:tcPr>
          <w:p w14:paraId="61369D5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08" w:type="dxa"/>
          </w:tcPr>
          <w:p w14:paraId="06E78FA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539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6A7615A0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942" w:type="dxa"/>
          </w:tcPr>
          <w:p w14:paraId="3530EC4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Электронная почта</w:t>
            </w:r>
          </w:p>
        </w:tc>
        <w:tc>
          <w:tcPr>
            <w:tcW w:w="750" w:type="dxa"/>
          </w:tcPr>
          <w:p w14:paraId="6E33792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5" w:type="dxa"/>
          </w:tcPr>
          <w:p w14:paraId="08B81CB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Знакомство с понятием «электронная почта». 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почты. </w:t>
            </w:r>
          </w:p>
        </w:tc>
        <w:tc>
          <w:tcPr>
            <w:tcW w:w="3451" w:type="dxa"/>
          </w:tcPr>
          <w:p w14:paraId="0DF601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почту.  </w:t>
            </w:r>
          </w:p>
        </w:tc>
        <w:tc>
          <w:tcPr>
            <w:tcW w:w="3461" w:type="dxa"/>
            <w:tcBorders>
              <w:right w:val="single" w:color="auto" w:sz="4" w:space="0"/>
            </w:tcBorders>
          </w:tcPr>
          <w:p w14:paraId="62B331F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почту. </w:t>
            </w:r>
          </w:p>
        </w:tc>
        <w:tc>
          <w:tcPr>
            <w:tcW w:w="1650" w:type="dxa"/>
            <w:tcBorders>
              <w:right w:val="nil"/>
            </w:tcBorders>
          </w:tcPr>
          <w:p w14:paraId="781A640B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</w:tcPr>
          <w:p w14:paraId="6B8861E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08" w:type="dxa"/>
          </w:tcPr>
          <w:p w14:paraId="1EB77AD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867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7FB8F33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1942" w:type="dxa"/>
          </w:tcPr>
          <w:p w14:paraId="0691107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Видеосвязь (скайп)</w:t>
            </w:r>
          </w:p>
        </w:tc>
        <w:tc>
          <w:tcPr>
            <w:tcW w:w="750" w:type="dxa"/>
          </w:tcPr>
          <w:p w14:paraId="34BA165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5" w:type="dxa"/>
          </w:tcPr>
          <w:p w14:paraId="0E605FD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Знакомство с понятием «видеосвязь». Определение значения видеосвязи для коммуникации людей. Правила пользования видеосвязью.  Тестирование для закрепления и систематизации полученных знаний.</w:t>
            </w:r>
          </w:p>
        </w:tc>
        <w:tc>
          <w:tcPr>
            <w:tcW w:w="3451" w:type="dxa"/>
          </w:tcPr>
          <w:p w14:paraId="718B229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Совместно с учителем учатся пользоваться видеосвязью. Выполняют тест.</w:t>
            </w:r>
          </w:p>
        </w:tc>
        <w:tc>
          <w:tcPr>
            <w:tcW w:w="3461" w:type="dxa"/>
            <w:tcBorders>
              <w:right w:val="single" w:color="auto" w:sz="4" w:space="0"/>
            </w:tcBorders>
          </w:tcPr>
          <w:p w14:paraId="2064ACC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Самостоятельно учатся пользоваться видеосвязью. Выполняют тест.  </w:t>
            </w:r>
          </w:p>
        </w:tc>
        <w:tc>
          <w:tcPr>
            <w:tcW w:w="1650" w:type="dxa"/>
            <w:tcBorders>
              <w:right w:val="nil"/>
            </w:tcBorders>
          </w:tcPr>
          <w:p w14:paraId="76CB1B3E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</w:tcPr>
          <w:p w14:paraId="7DC48C7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08" w:type="dxa"/>
          </w:tcPr>
          <w:p w14:paraId="3822A6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A61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4" w:type="dxa"/>
            <w:gridSpan w:val="9"/>
            <w:shd w:val="clear" w:color="auto" w:fill="B8CCE4" w:themeFill="accent1" w:themeFillTint="66"/>
          </w:tcPr>
          <w:p w14:paraId="6B1EB134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Предприятия, организации, учреждения – 3 часа </w:t>
            </w:r>
          </w:p>
        </w:tc>
      </w:tr>
      <w:tr w14:paraId="1E40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6CAF135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942" w:type="dxa"/>
          </w:tcPr>
          <w:p w14:paraId="51098B81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Образовательные организации</w:t>
            </w:r>
          </w:p>
        </w:tc>
        <w:tc>
          <w:tcPr>
            <w:tcW w:w="750" w:type="dxa"/>
          </w:tcPr>
          <w:p w14:paraId="7BD2D89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5" w:type="dxa"/>
          </w:tcPr>
          <w:p w14:paraId="5D654CE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специальностей. </w:t>
            </w:r>
          </w:p>
        </w:tc>
        <w:tc>
          <w:tcPr>
            <w:tcW w:w="3451" w:type="dxa"/>
          </w:tcPr>
          <w:p w14:paraId="7C88545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поступлению.</w:t>
            </w:r>
          </w:p>
        </w:tc>
        <w:tc>
          <w:tcPr>
            <w:tcW w:w="3461" w:type="dxa"/>
            <w:tcBorders>
              <w:right w:val="single" w:color="auto" w:sz="4" w:space="0"/>
            </w:tcBorders>
          </w:tcPr>
          <w:p w14:paraId="6F4D2B1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поступлению.</w:t>
            </w:r>
          </w:p>
        </w:tc>
        <w:tc>
          <w:tcPr>
            <w:tcW w:w="1650" w:type="dxa"/>
            <w:tcBorders>
              <w:right w:val="nil"/>
            </w:tcBorders>
          </w:tcPr>
          <w:p w14:paraId="5BF7E8B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</w:tcPr>
          <w:p w14:paraId="5A62C66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08" w:type="dxa"/>
          </w:tcPr>
          <w:p w14:paraId="6E4A4A4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1E7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</w:tcPr>
          <w:p w14:paraId="761DE1D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1942" w:type="dxa"/>
          </w:tcPr>
          <w:p w14:paraId="0AADC735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Экскурсия в образовательную организацию</w:t>
            </w:r>
          </w:p>
        </w:tc>
        <w:tc>
          <w:tcPr>
            <w:tcW w:w="750" w:type="dxa"/>
          </w:tcPr>
          <w:p w14:paraId="32AAC31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5" w:type="dxa"/>
          </w:tcPr>
          <w:p w14:paraId="63A4403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Посещение образовательного учреждения среднего-профессионального образования. Повторение правил поведения в общественных местах. </w:t>
            </w:r>
          </w:p>
        </w:tc>
        <w:tc>
          <w:tcPr>
            <w:tcW w:w="3451" w:type="dxa"/>
          </w:tcPr>
          <w:p w14:paraId="791A3B6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подготовки. </w:t>
            </w:r>
          </w:p>
        </w:tc>
        <w:tc>
          <w:tcPr>
            <w:tcW w:w="3461" w:type="dxa"/>
            <w:tcBorders>
              <w:right w:val="single" w:color="auto" w:sz="4" w:space="0"/>
            </w:tcBorders>
          </w:tcPr>
          <w:p w14:paraId="688DDE0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подготовки.</w:t>
            </w:r>
          </w:p>
        </w:tc>
        <w:tc>
          <w:tcPr>
            <w:tcW w:w="1650" w:type="dxa"/>
            <w:tcBorders>
              <w:right w:val="nil"/>
            </w:tcBorders>
          </w:tcPr>
          <w:p w14:paraId="4973266A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900" w:type="dxa"/>
          </w:tcPr>
          <w:p w14:paraId="688EADF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08" w:type="dxa"/>
          </w:tcPr>
          <w:p w14:paraId="11F1A6C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57780B0F">
      <w:pPr>
        <w:rPr>
          <w:rFonts w:ascii="Times New Roman" w:hAnsi="Times New Roman" w:eastAsia="Times New Roman" w:cs="Times New Roman"/>
          <w:sz w:val="24"/>
        </w:rPr>
      </w:pPr>
      <w:r>
        <w:br w:type="page"/>
      </w:r>
    </w:p>
    <w:tbl>
      <w:tblPr>
        <w:tblStyle w:val="21"/>
        <w:tblpPr w:leftFromText="180" w:rightFromText="180" w:vertAnchor="text" w:horzAnchor="margin" w:tblpXSpec="center" w:tblpY="284"/>
        <w:tblW w:w="15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977"/>
        <w:gridCol w:w="751"/>
        <w:gridCol w:w="2375"/>
        <w:gridCol w:w="3500"/>
        <w:gridCol w:w="3386"/>
        <w:gridCol w:w="1655"/>
        <w:gridCol w:w="898"/>
        <w:gridCol w:w="781"/>
      </w:tblGrid>
      <w:tr w14:paraId="5FA9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69B4A8E0">
            <w:pPr>
              <w:pageBreakBefore/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1977" w:type="dxa"/>
          </w:tcPr>
          <w:p w14:paraId="6CC576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751" w:type="dxa"/>
          </w:tcPr>
          <w:p w14:paraId="110741C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375" w:type="dxa"/>
          </w:tcPr>
          <w:p w14:paraId="2443062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Посещение местного предприятия. Знакомство с работой предприятия и выпускаемой продукцией. Повторение правил поведения в общественных местах.</w:t>
            </w:r>
          </w:p>
        </w:tc>
        <w:tc>
          <w:tcPr>
            <w:tcW w:w="3500" w:type="dxa"/>
          </w:tcPr>
          <w:p w14:paraId="42538B8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Закрепляют правила поведения в общественных местах. Посещают местное предприятие. Знакомятся с работой предприятия.</w:t>
            </w:r>
          </w:p>
        </w:tc>
        <w:tc>
          <w:tcPr>
            <w:tcW w:w="3386" w:type="dxa"/>
            <w:tcBorders>
              <w:right w:val="single" w:color="auto" w:sz="4" w:space="0"/>
            </w:tcBorders>
          </w:tcPr>
          <w:p w14:paraId="7A5274E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Рассказывают правила поведения в общественных местах. Посещают местное предприятие. Знакомятся с работой предприятия.</w:t>
            </w:r>
          </w:p>
        </w:tc>
        <w:tc>
          <w:tcPr>
            <w:tcW w:w="1655" w:type="dxa"/>
            <w:tcBorders>
              <w:right w:val="nil"/>
            </w:tcBorders>
          </w:tcPr>
          <w:p w14:paraId="41176C6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98" w:type="dxa"/>
          </w:tcPr>
          <w:p w14:paraId="63EDEB4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81" w:type="dxa"/>
          </w:tcPr>
          <w:p w14:paraId="0EA0E4A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75F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5" w:type="dxa"/>
            <w:gridSpan w:val="9"/>
            <w:shd w:val="clear" w:color="auto" w:fill="B8CCE4" w:themeFill="accent1" w:themeFillTint="66"/>
          </w:tcPr>
          <w:p w14:paraId="07B37A0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Семья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2"/>
                <w:lang w:val="ru-RU" w:eastAsia="en-US" w:bidi="ar-SA"/>
              </w:rPr>
              <w:t xml:space="preserve"> – 3 часа</w:t>
            </w:r>
          </w:p>
        </w:tc>
      </w:tr>
      <w:tr w14:paraId="2D7E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1F179217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1977" w:type="dxa"/>
          </w:tcPr>
          <w:p w14:paraId="7C547B8F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Cs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Бюджет отдыха. Подготовка к летнему отдыху</w:t>
            </w:r>
          </w:p>
        </w:tc>
        <w:tc>
          <w:tcPr>
            <w:tcW w:w="751" w:type="dxa"/>
          </w:tcPr>
          <w:p w14:paraId="06030D66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375" w:type="dxa"/>
          </w:tcPr>
          <w:p w14:paraId="61EA290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Повторение понятия «бюджет».  Виды летнего отдыха. Популярные направления для летнего отдыха. Правила планирования летнего отдыха. 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отдыха.</w:t>
            </w:r>
          </w:p>
        </w:tc>
        <w:tc>
          <w:tcPr>
            <w:tcW w:w="3500" w:type="dxa"/>
          </w:tcPr>
          <w:p w14:paraId="4F63FD9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 бюджет для летнего отдыха.</w:t>
            </w:r>
          </w:p>
        </w:tc>
        <w:tc>
          <w:tcPr>
            <w:tcW w:w="3386" w:type="dxa"/>
            <w:tcBorders>
              <w:right w:val="single" w:color="auto" w:sz="4" w:space="0"/>
            </w:tcBorders>
          </w:tcPr>
          <w:p w14:paraId="5242D70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понятие «бюджет». Самостоятельно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Самостоятельно составляют список необходимых вещей для летнего отдыха. Записывают основную информацию в тетрадь. В парах выполняют практическое задание – рассчитывают бюджет для летнего отдыха.</w:t>
            </w:r>
          </w:p>
        </w:tc>
        <w:tc>
          <w:tcPr>
            <w:tcW w:w="1655" w:type="dxa"/>
            <w:tcBorders>
              <w:right w:val="nil"/>
            </w:tcBorders>
          </w:tcPr>
          <w:p w14:paraId="6C9E2E55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98" w:type="dxa"/>
          </w:tcPr>
          <w:p w14:paraId="422B764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28D0B2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1E1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3A68A4F3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1977" w:type="dxa"/>
          </w:tcPr>
          <w:p w14:paraId="2B1F018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Культура межличностных отношений</w:t>
            </w:r>
          </w:p>
        </w:tc>
        <w:tc>
          <w:tcPr>
            <w:tcW w:w="751" w:type="dxa"/>
          </w:tcPr>
          <w:p w14:paraId="4A2346AB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375" w:type="dxa"/>
          </w:tcPr>
          <w:p w14:paraId="062B1F5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 xml:space="preserve">Определение понятия «межличностные отношения». Правила культурного общения между людьми. Психологический тренинг «Межличностные взаимодействия». </w:t>
            </w:r>
          </w:p>
        </w:tc>
        <w:tc>
          <w:tcPr>
            <w:tcW w:w="3500" w:type="dxa"/>
          </w:tcPr>
          <w:p w14:paraId="4FC83F8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Совместно с учителем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совместно с учителем 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взрослыми.</w:t>
            </w:r>
          </w:p>
        </w:tc>
        <w:tc>
          <w:tcPr>
            <w:tcW w:w="3386" w:type="dxa"/>
            <w:tcBorders>
              <w:right w:val="single" w:color="auto" w:sz="4" w:space="0"/>
            </w:tcBorders>
          </w:tcPr>
          <w:p w14:paraId="0F0E638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самостоятельно и в парах с обучающимися второй группы анализируют ситуации и находят способы разрешение конфликтной ситуации. В парах с обучающимися второй группы выполняют практические упражнения на формирование правильных межличностных отношений со сверстниками и взрослыми.</w:t>
            </w:r>
          </w:p>
        </w:tc>
        <w:tc>
          <w:tcPr>
            <w:tcW w:w="1655" w:type="dxa"/>
            <w:tcBorders>
              <w:right w:val="nil"/>
            </w:tcBorders>
          </w:tcPr>
          <w:p w14:paraId="5C50553C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98" w:type="dxa"/>
          </w:tcPr>
          <w:p w14:paraId="702D583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51A8496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1C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77ADDCCF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67 </w:t>
            </w:r>
          </w:p>
        </w:tc>
        <w:tc>
          <w:tcPr>
            <w:tcW w:w="1977" w:type="dxa"/>
          </w:tcPr>
          <w:p w14:paraId="3D7BFC1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Культура общения юноши и девушки.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Культура поведения влюбленных</w:t>
            </w:r>
          </w:p>
        </w:tc>
        <w:tc>
          <w:tcPr>
            <w:tcW w:w="751" w:type="dxa"/>
          </w:tcPr>
          <w:p w14:paraId="6901CCE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375" w:type="dxa"/>
          </w:tcPr>
          <w:p w14:paraId="543DFEB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Знакомство с основными правилами культурного общения юношей и девушек.  Требования к внешнему виду молодых людей. Культура поведения при знакомстве, в общественных местах, дома. Сюжетно-ролевая игра «Встреча молодых людей».</w:t>
            </w:r>
          </w:p>
          <w:p w14:paraId="3207827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2DD59F8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общении.</w:t>
            </w:r>
          </w:p>
        </w:tc>
        <w:tc>
          <w:tcPr>
            <w:tcW w:w="3386" w:type="dxa"/>
            <w:tcBorders>
              <w:right w:val="single" w:color="auto" w:sz="4" w:space="0"/>
            </w:tcBorders>
          </w:tcPr>
          <w:p w14:paraId="3B1B784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учителя, делятся личным мнением. Записывают основные правила в тетрадь. Посматривают презентацию о внешнем виде молодых девушек и юношей. Самостоятельно выполняют задание на карточках/цифровой образовательной платформе: выбирают подходящие образы для молодых людей в различных стилях. Знакомятся с правилами поведения при знакомстве, культуре поведения влюбленных. Принимают участие в обсуждении изученных правил, делятся личным опытом и мнением по данной теме. Самостоятельно принимают участие в сюжетно-ролевой игре «Встреча молодых людей»: проигрывают предложенные ситуации, применяют правила культурного поведения при знакомстве и общении на практике.</w:t>
            </w:r>
          </w:p>
        </w:tc>
        <w:tc>
          <w:tcPr>
            <w:tcW w:w="1655" w:type="dxa"/>
            <w:tcBorders>
              <w:right w:val="nil"/>
            </w:tcBorders>
          </w:tcPr>
          <w:p w14:paraId="06C54758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98" w:type="dxa"/>
          </w:tcPr>
          <w:p w14:paraId="28466E2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81" w:type="dxa"/>
          </w:tcPr>
          <w:p w14:paraId="408AC1A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135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5" w:type="dxa"/>
            <w:gridSpan w:val="9"/>
            <w:shd w:val="clear" w:color="auto" w:fill="B8CCE4" w:themeFill="accent1" w:themeFillTint="66"/>
          </w:tcPr>
          <w:p w14:paraId="6D92AB92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val="ru-RU" w:eastAsia="en-US" w:bidi="ar-SA"/>
              </w:rPr>
              <w:t>Итоговое занятие – 1 час</w:t>
            </w:r>
          </w:p>
        </w:tc>
      </w:tr>
      <w:tr w14:paraId="6D73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685F6E95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977" w:type="dxa"/>
          </w:tcPr>
          <w:p w14:paraId="0A1E38D3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val="ru-RU" w:eastAsia="en-US" w:bidi="ar-SA"/>
              </w:rPr>
              <w:t>Итоговое занятие</w:t>
            </w:r>
          </w:p>
        </w:tc>
        <w:tc>
          <w:tcPr>
            <w:tcW w:w="751" w:type="dxa"/>
          </w:tcPr>
          <w:p w14:paraId="5124260C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375" w:type="dxa"/>
          </w:tcPr>
          <w:p w14:paraId="70ECE18E">
            <w:pPr>
              <w:widowControl w:val="0"/>
              <w:spacing w:before="0" w:after="0" w:line="240" w:lineRule="auto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2"/>
                <w:lang w:val="ru-RU" w:eastAsia="en-US" w:bidi="ar-SA"/>
              </w:rPr>
              <w:t xml:space="preserve">Обобщение изученного в течение года.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Выполнение итогового теста</w:t>
            </w:r>
          </w:p>
        </w:tc>
        <w:tc>
          <w:tcPr>
            <w:tcW w:w="3500" w:type="dxa"/>
          </w:tcPr>
          <w:p w14:paraId="49049BF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3386" w:type="dxa"/>
            <w:tcBorders>
              <w:right w:val="single" w:color="auto" w:sz="4" w:space="0"/>
            </w:tcBorders>
          </w:tcPr>
          <w:p w14:paraId="617F24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1655" w:type="dxa"/>
            <w:tcBorders>
              <w:right w:val="nil"/>
            </w:tcBorders>
          </w:tcPr>
          <w:p w14:paraId="78091862"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  <w:tc>
          <w:tcPr>
            <w:tcW w:w="898" w:type="dxa"/>
          </w:tcPr>
          <w:p w14:paraId="4D4B604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43249C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C32E043">
      <w:pPr>
        <w:spacing w:before="0" w:after="160" w:line="240" w:lineRule="auto"/>
        <w:rPr>
          <w:rFonts w:ascii="Times New Roman" w:hAnsi="Times New Roman" w:eastAsia="Times New Roman" w:cs="Times New Roman"/>
          <w:sz w:val="24"/>
        </w:rPr>
      </w:pPr>
    </w:p>
    <w:sectPr>
      <w:footerReference r:id="rId6" w:type="default"/>
      <w:pgSz w:w="16838" w:h="11906" w:orient="landscape"/>
      <w:pgMar w:top="1701" w:right="1134" w:bottom="850" w:left="1134" w:header="0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Mangal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dale Sans UI;Arial Unicode MS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Noto Sans Symbols">
    <w:altName w:val="Almonte Snow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984191"/>
      <w:docPartObj>
        <w:docPartGallery w:val="autotext"/>
      </w:docPartObj>
    </w:sdtPr>
    <w:sdtContent>
      <w:p w14:paraId="578168BA">
        <w:pPr>
          <w:pStyle w:val="18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343D5E81">
        <w:pPr>
          <w:pStyle w:val="18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4434710"/>
      <w:docPartObj>
        <w:docPartGallery w:val="autotext"/>
      </w:docPartObj>
    </w:sdtPr>
    <w:sdtContent>
      <w:p w14:paraId="1DE3D552">
        <w:pPr>
          <w:pStyle w:val="18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0</w:t>
        </w:r>
        <w:r>
          <w:fldChar w:fldCharType="end"/>
        </w:r>
      </w:p>
      <w:p w14:paraId="796275B0">
        <w:pPr>
          <w:pStyle w:val="18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AEF67"/>
    <w:multiLevelType w:val="multilevel"/>
    <w:tmpl w:val="838AEF67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B7A97AEC"/>
    <w:multiLevelType w:val="multilevel"/>
    <w:tmpl w:val="B7A97AEC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D80DD35C"/>
    <w:multiLevelType w:val="multilevel"/>
    <w:tmpl w:val="D80DD35C"/>
    <w:lvl w:ilvl="0" w:tentative="0">
      <w:start w:val="3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E6A71952"/>
    <w:multiLevelType w:val="multilevel"/>
    <w:tmpl w:val="E6A71952"/>
    <w:lvl w:ilvl="0" w:tentative="0">
      <w:start w:val="1"/>
      <w:numFmt w:val="bullet"/>
      <w:lvlText w:val="−"/>
      <w:lvlJc w:val="left"/>
      <w:pPr>
        <w:tabs>
          <w:tab w:val="left" w:pos="0"/>
        </w:tabs>
        <w:ind w:left="1429" w:hanging="360"/>
      </w:pPr>
      <w:rPr>
        <w:rFonts w:hint="default" w:ascii="Noto Sans Symbols" w:hAnsi="Noto Sans Symbols" w:cs="Noto Sans Symbol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▪"/>
      <w:lvlJc w:val="left"/>
      <w:pPr>
        <w:tabs>
          <w:tab w:val="left" w:pos="0"/>
        </w:tabs>
        <w:ind w:left="2869" w:hanging="360"/>
      </w:pPr>
      <w:rPr>
        <w:rFonts w:hint="default" w:ascii="Noto Sans Symbols" w:hAnsi="Noto Sans Symbols" w:cs="Noto Sans Symbols"/>
      </w:rPr>
    </w:lvl>
    <w:lvl w:ilvl="3" w:tentative="0">
      <w:start w:val="1"/>
      <w:numFmt w:val="bullet"/>
      <w:lvlText w:val="●"/>
      <w:lvlJc w:val="left"/>
      <w:pPr>
        <w:tabs>
          <w:tab w:val="left" w:pos="0"/>
        </w:tabs>
        <w:ind w:left="3589" w:hanging="360"/>
      </w:pPr>
      <w:rPr>
        <w:rFonts w:hint="default" w:ascii="Noto Sans Symbols" w:hAnsi="Noto Sans Symbols" w:cs="Noto Sans Symbols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▪"/>
      <w:lvlJc w:val="left"/>
      <w:pPr>
        <w:tabs>
          <w:tab w:val="left" w:pos="0"/>
        </w:tabs>
        <w:ind w:left="5029" w:hanging="360"/>
      </w:pPr>
      <w:rPr>
        <w:rFonts w:hint="default" w:ascii="Noto Sans Symbols" w:hAnsi="Noto Sans Symbols" w:cs="Noto Sans Symbols"/>
      </w:rPr>
    </w:lvl>
    <w:lvl w:ilvl="6" w:tentative="0">
      <w:start w:val="1"/>
      <w:numFmt w:val="bullet"/>
      <w:lvlText w:val="●"/>
      <w:lvlJc w:val="left"/>
      <w:pPr>
        <w:tabs>
          <w:tab w:val="left" w:pos="0"/>
        </w:tabs>
        <w:ind w:left="5749" w:hanging="360"/>
      </w:pPr>
      <w:rPr>
        <w:rFonts w:hint="default" w:ascii="Noto Sans Symbols" w:hAnsi="Noto Sans Symbols" w:cs="Noto Sans Symbols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▪"/>
      <w:lvlJc w:val="left"/>
      <w:pPr>
        <w:tabs>
          <w:tab w:val="left" w:pos="0"/>
        </w:tabs>
        <w:ind w:left="7189" w:hanging="360"/>
      </w:pPr>
      <w:rPr>
        <w:rFonts w:hint="default" w:ascii="Noto Sans Symbols" w:hAnsi="Noto Sans Symbols" w:cs="Noto Sans Symbols"/>
      </w:rPr>
    </w:lvl>
  </w:abstractNum>
  <w:abstractNum w:abstractNumId="4">
    <w:nsid w:val="F74B82F2"/>
    <w:multiLevelType w:val="multilevel"/>
    <w:tmpl w:val="F74B82F2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308D4396"/>
    <w:multiLevelType w:val="multilevel"/>
    <w:tmpl w:val="308D4396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7400E5"/>
    <w:rsid w:val="47462029"/>
    <w:rsid w:val="4F8B2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paragraph" w:styleId="10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semiHidden/>
    <w:unhideWhenUsed/>
    <w:qFormat/>
    <w:uiPriority w:val="99"/>
    <w:rPr>
      <w:b/>
      <w:bCs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Body Text"/>
    <w:basedOn w:val="1"/>
    <w:qFormat/>
    <w:uiPriority w:val="0"/>
    <w:pPr>
      <w:spacing w:before="0" w:after="140" w:line="276" w:lineRule="auto"/>
    </w:p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9060"/>
      </w:tabs>
      <w:spacing w:before="0" w:after="100" w:line="240" w:lineRule="auto"/>
    </w:pPr>
    <w:rPr>
      <w:rFonts w:ascii="Times New Roman" w:hAnsi="Times New Roman" w:eastAsia="Times New Roman" w:cs="Times New Roman"/>
      <w:b/>
      <w:sz w:val="24"/>
      <w:szCs w:val="24"/>
      <w:lang w:val="en-US"/>
    </w:rPr>
  </w:style>
  <w:style w:type="paragraph" w:styleId="17">
    <w:name w:val="toc 2"/>
    <w:basedOn w:val="1"/>
    <w:next w:val="1"/>
    <w:autoRedefine/>
    <w:unhideWhenUsed/>
    <w:qFormat/>
    <w:uiPriority w:val="39"/>
    <w:pPr>
      <w:spacing w:before="0" w:after="100"/>
      <w:ind w:left="220" w:firstLine="0"/>
    </w:pPr>
  </w:style>
  <w:style w:type="paragraph" w:styleId="18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9">
    <w:name w:val="List"/>
    <w:basedOn w:val="15"/>
    <w:qFormat/>
    <w:uiPriority w:val="0"/>
    <w:rPr>
      <w:rFonts w:cs="Mangal"/>
    </w:rPr>
  </w:style>
  <w:style w:type="paragraph" w:styleId="20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21">
    <w:name w:val="Table Grid"/>
    <w:basedOn w:val="5"/>
    <w:qFormat/>
    <w:uiPriority w:val="3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Текст выноски Знак"/>
    <w:basedOn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3">
    <w:name w:val="Верхний колонтитул Знак"/>
    <w:basedOn w:val="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Нижний колонтитул Знак"/>
    <w:basedOn w:val="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Без интервала Знак"/>
    <w:qFormat/>
    <w:locked/>
    <w:uiPriority w:val="0"/>
    <w:rPr>
      <w:rFonts w:eastAsia="Calibri"/>
      <w:lang w:eastAsia="en-US"/>
    </w:rPr>
  </w:style>
  <w:style w:type="character" w:customStyle="1" w:styleId="26">
    <w:name w:val="c3"/>
    <w:qFormat/>
    <w:uiPriority w:val="0"/>
  </w:style>
  <w:style w:type="character" w:customStyle="1" w:styleId="27">
    <w:name w:val="c4"/>
    <w:basedOn w:val="4"/>
    <w:qFormat/>
    <w:uiPriority w:val="0"/>
  </w:style>
  <w:style w:type="character" w:customStyle="1" w:styleId="28">
    <w:name w:val="c0"/>
    <w:basedOn w:val="4"/>
    <w:qFormat/>
    <w:uiPriority w:val="0"/>
  </w:style>
  <w:style w:type="character" w:customStyle="1" w:styleId="29">
    <w:name w:val="Интернет-ссылка"/>
    <w:qFormat/>
    <w:uiPriority w:val="99"/>
    <w:rPr>
      <w:rFonts w:cs="Times New Roman"/>
      <w:color w:val="000080"/>
      <w:u w:val="single"/>
    </w:rPr>
  </w:style>
  <w:style w:type="character" w:customStyle="1" w:styleId="30">
    <w:name w:val="c5"/>
    <w:basedOn w:val="4"/>
    <w:qFormat/>
    <w:uiPriority w:val="0"/>
  </w:style>
  <w:style w:type="character" w:customStyle="1" w:styleId="31">
    <w:name w:val="Текст примечания Знак"/>
    <w:basedOn w:val="4"/>
    <w:semiHidden/>
    <w:qFormat/>
    <w:uiPriority w:val="99"/>
    <w:rPr>
      <w:sz w:val="20"/>
      <w:szCs w:val="20"/>
    </w:rPr>
  </w:style>
  <w:style w:type="character" w:customStyle="1" w:styleId="32">
    <w:name w:val="Тема примечания Знак"/>
    <w:basedOn w:val="31"/>
    <w:semiHidden/>
    <w:qFormat/>
    <w:uiPriority w:val="99"/>
    <w:rPr>
      <w:b/>
      <w:bCs/>
      <w:sz w:val="20"/>
      <w:szCs w:val="20"/>
    </w:rPr>
  </w:style>
  <w:style w:type="character" w:customStyle="1" w:styleId="33">
    <w:name w:val="Заголовок 1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34">
    <w:name w:val="Заголовок 2 Знак"/>
    <w:basedOn w:val="4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35">
    <w:name w:val="Ссылка указателя"/>
    <w:qFormat/>
    <w:uiPriority w:val="0"/>
  </w:style>
  <w:style w:type="paragraph" w:customStyle="1" w:styleId="36">
    <w:name w:val="Заголовок"/>
    <w:basedOn w:val="1"/>
    <w:next w:val="1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7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38">
    <w:name w:val="Верхний и нижний колонтитулы"/>
    <w:basedOn w:val="1"/>
    <w:qFormat/>
    <w:uiPriority w:val="0"/>
  </w:style>
  <w:style w:type="paragraph" w:customStyle="1" w:styleId="3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40">
    <w:name w:val="Абзац списка1"/>
    <w:basedOn w:val="1"/>
    <w:next w:val="41"/>
    <w:qFormat/>
    <w:uiPriority w:val="0"/>
    <w:pPr>
      <w:spacing w:before="0" w:after="160" w:line="259" w:lineRule="auto"/>
      <w:ind w:left="720" w:firstLine="0"/>
      <w:contextualSpacing/>
    </w:pPr>
    <w:rPr>
      <w:rFonts w:eastAsia="Calibri"/>
      <w:lang w:eastAsia="en-US"/>
    </w:rPr>
  </w:style>
  <w:style w:type="paragraph" w:styleId="41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styleId="42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Calibri" w:ascii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paragraph" w:customStyle="1" w:styleId="43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customStyle="1" w:styleId="44">
    <w:name w:val="c26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5">
    <w:name w:val="c1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6">
    <w:name w:val="c7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7">
    <w:name w:val="TOC Heading"/>
    <w:basedOn w:val="2"/>
    <w:next w:val="1"/>
    <w:unhideWhenUsed/>
    <w:qFormat/>
    <w:uiPriority w:val="39"/>
    <w:pPr>
      <w:spacing w:line="259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2709-E22B-4998-923F-28FBA93B5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9490</Words>
  <Characters>66467</Characters>
  <Paragraphs>591</Paragraphs>
  <TotalTime>64</TotalTime>
  <ScaleCrop>false</ScaleCrop>
  <LinksUpToDate>false</LinksUpToDate>
  <CharactersWithSpaces>75790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2023-09-02T18:32:00Z</dcterms:created>
  <dc:creator>Fil</dc:creator>
  <cp:lastModifiedBy>user</cp:lastModifiedBy>
  <dcterms:modified xsi:type="dcterms:W3CDTF">2025-05-05T19:15:55Z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86BC46C775B0424E9CA7C021DCB2D4E9_12</vt:lpwstr>
  </property>
  <property fmtid="{D5CDD505-2E9C-101B-9397-08002B2CF9AE}" pid="3" name="KSOProductBuildVer">
    <vt:lpwstr>1049-12.2.0.20795</vt:lpwstr>
  </property>
</Properties>
</file>